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bdc0a1dfb8d9d01e14d64255e971c0dc046e6ef"/>
    <w:p>
      <w:pPr>
        <w:pStyle w:val="Heading1"/>
      </w:pPr>
      <w:r>
        <w:t xml:space="preserve">Newton’s Second Law and Net Force — Teacher Guide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Forces — Lesson 02: Newton’s Second Law and Net Force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Strategy chips: HOCHMAN</w:t>
      </w:r>
    </w:p>
    <w:p>
      <w:r>
        <w:pict>
          <v:rect style="width:0;height:1.5pt" o:hralign="center" o:hrstd="t" o:hr="t"/>
        </w:pict>
      </w:r>
    </w:p>
    <w:bookmarkEnd w:id="9"/>
    <w:bookmarkStart w:id="16" w:name="X1d84ce80e26e06b680d0971dfbf5d8dedf45843"/>
    <w:p>
      <w:pPr>
        <w:pStyle w:val="Heading2"/>
      </w:pPr>
      <w:r>
        <w:t xml:space="preserve">Curated Resources (from East Meadow Scope &amp; Sequence)</w:t>
      </w:r>
    </w:p>
    <w:bookmarkStart w:id="10" w:name="nyssls-standards"/>
    <w:p>
      <w:pPr>
        <w:pStyle w:val="Heading3"/>
      </w:pPr>
      <w:r>
        <w:t xml:space="preserve">NYSSLS Standards</w:t>
      </w:r>
    </w:p>
    <w:p>
      <w:pPr>
        <w:pStyle w:val="FirstParagraph"/>
      </w:pPr>
      <w:r>
        <w:t xml:space="preserve">This lesson is the heart of</w:t>
      </w:r>
      <w:r>
        <w:t xml:space="preserve"> </w:t>
      </w:r>
      <w:r>
        <w:rPr>
          <w:b/>
          <w:bCs/>
        </w:rPr>
        <w:t xml:space="preserve">HS-PS2-1</w:t>
      </w:r>
      <w:r>
        <w:t xml:space="preserve">:</w:t>
      </w:r>
      <w:r>
        <w:t xml:space="preserve"> </w:t>
      </w:r>
      <w:r>
        <w:rPr>
          <w:i/>
          <w:iCs/>
        </w:rPr>
        <w:t xml:space="preserve">“Analyze data to support the claim that Newton’s second law of motion describes the mathematical relationship among the net force on a macroscopic object, its mass, and its acceleration.”</w:t>
      </w:r>
      <w:r>
        <w:t xml:space="preserve"> </w:t>
      </w:r>
      <w:r>
        <w:t xml:space="preserve">It builds directly on Lesson 01 (Newton’s First Law), where students established the</w:t>
      </w:r>
      <w:r>
        <w:t xml:space="preserve"> </w:t>
      </w:r>
      <w:r>
        <w:rPr>
          <w:i/>
          <w:iCs/>
        </w:rPr>
        <w:t xml:space="preserve">zero-net-force</w:t>
      </w:r>
      <w:r>
        <w:t xml:space="preserve"> </w:t>
      </w:r>
      <w:r>
        <w:t xml:space="preserve">baseline — motion does not change when forces are balanced. Here we ask the next question: when the net force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zero,</w:t>
      </w:r>
      <w:r>
        <w:t xml:space="preserve"> </w:t>
      </w:r>
      <w:r>
        <w:rPr>
          <w:i/>
          <w:iCs/>
        </w:rPr>
        <w:t xml:space="preserve">how much</w:t>
      </w:r>
      <w:r>
        <w:t xml:space="preserve"> </w:t>
      </w:r>
      <w:r>
        <w:t xml:space="preserve">does the motion change? The answer is the proportional, mathematical relationship</w:t>
      </w:r>
      <w:r>
        <w:t xml:space="preserve"> </w:t>
      </w:r>
      <w:r>
        <w:rPr>
          <w:b/>
          <w:bCs/>
        </w:rPr>
        <w:t xml:space="preserve">F_net = m·a</w:t>
      </w:r>
      <w:r>
        <w:t xml:space="preserve">. On the 2025 Physics Reference Table this appears as</w:t>
      </w:r>
      <w:r>
        <w:t xml:space="preserve"> </w:t>
      </w:r>
      <w:r>
        <w:rPr>
          <w:b/>
          <w:bCs/>
        </w:rPr>
        <w:t xml:space="preserve">a = F_net / m</w:t>
      </w:r>
      <w:r>
        <w:t xml:space="preserve">. The lesson also seeds</w:t>
      </w:r>
      <w:r>
        <w:t xml:space="preserve"> </w:t>
      </w:r>
      <w:r>
        <w:rPr>
          <w:b/>
          <w:bCs/>
        </w:rPr>
        <w:t xml:space="preserve">HS-PS2-2</w:t>
      </w:r>
      <w:r>
        <w:t xml:space="preserve"> </w:t>
      </w:r>
      <w:r>
        <w:t xml:space="preserve">(momentum) by treating force as the agent of change in motion.</w:t>
      </w:r>
    </w:p>
    <w:bookmarkEnd w:id="10"/>
    <w:bookmarkStart w:id="11" w:name="phenomenon"/>
    <w:p>
      <w:pPr>
        <w:pStyle w:val="Heading3"/>
      </w:pPr>
      <w:r>
        <w:t xml:space="preserve">Phenomenon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Slingshot launch:</w:t>
      </w:r>
      <w:r>
        <w:t xml:space="preserve"> </w:t>
      </w:r>
      <w:r>
        <w:t xml:space="preserve">the same rubber band, pulled back the same distance, launches three different-size balls (ping-pong, golf, steel) — the light ball rockets away while the heavy one barely leaves. Same pull, different acceleration.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Alternate (no slingshot needed):</w:t>
      </w:r>
      <w:r>
        <w:t xml:space="preserve"> </w:t>
      </w:r>
      <w:r>
        <w:t xml:space="preserve">an empty cart vs. a loaded cart given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push — the loaded cart accelerates far less.</w:t>
      </w:r>
    </w:p>
    <w:bookmarkEnd w:id="11"/>
    <w:bookmarkStart w:id="14" w:name="javalab-labs"/>
    <w:p>
      <w:pPr>
        <w:pStyle w:val="Heading3"/>
      </w:pPr>
      <w:r>
        <w:t xml:space="preserve">Javalab / Labs</w:t>
      </w:r>
    </w:p>
    <w:p>
      <w:pPr>
        <w:pStyle w:val="Compact"/>
        <w:numPr>
          <w:ilvl w:val="0"/>
          <w:numId w:val="1002"/>
        </w:numPr>
      </w:pPr>
      <w:r>
        <w:t xml:space="preserve">Force and movement simulation:</w:t>
      </w:r>
      <w:r>
        <w:t xml:space="preserve"> </w:t>
      </w:r>
      <w:hyperlink r:id="rId12">
        <w:r>
          <w:rPr>
            <w:rStyle w:val="Hyperlink"/>
          </w:rPr>
          <w:t xml:space="preserve">https://javalab.org/en/force_movement_en/</w:t>
        </w:r>
      </w:hyperlink>
    </w:p>
    <w:p>
      <w:pPr>
        <w:pStyle w:val="Compact"/>
        <w:numPr>
          <w:ilvl w:val="0"/>
          <w:numId w:val="1002"/>
        </w:numPr>
      </w:pPr>
      <w:r>
        <w:t xml:space="preserve">oPhysics force-and-motion / inclined plane:</w:t>
      </w:r>
      <w:r>
        <w:t xml:space="preserve"> </w:t>
      </w:r>
      <w:hyperlink r:id="rId13">
        <w:r>
          <w:rPr>
            <w:rStyle w:val="Hyperlink"/>
          </w:rPr>
          <w:t xml:space="preserve">https://ophysics.com/f1.html</w:t>
        </w:r>
      </w:hyperlink>
    </w:p>
    <w:bookmarkEnd w:id="14"/>
    <w:bookmarkStart w:id="15" w:name="assessments"/>
    <w:p>
      <w:pPr>
        <w:pStyle w:val="Heading3"/>
      </w:pPr>
      <w:r>
        <w:t xml:space="preserve">Assessments</w:t>
      </w:r>
    </w:p>
    <w:p>
      <w:pPr>
        <w:pStyle w:val="Compact"/>
        <w:numPr>
          <w:ilvl w:val="0"/>
          <w:numId w:val="1003"/>
        </w:numPr>
      </w:pPr>
      <w:r>
        <w:t xml:space="preserve">HS-PS2-1 cluster task</w:t>
      </w:r>
      <w:r>
        <w:t xml:space="preserve"> </w:t>
      </w:r>
      <w:r>
        <w:rPr>
          <w:b/>
          <w:bCs/>
        </w:rPr>
        <w:t xml:space="preserve">“The Gyro Drop”</w:t>
      </w:r>
      <w:r>
        <w:t xml:space="preserve"> </w:t>
      </w:r>
      <w:r>
        <w:t xml:space="preserve">— students analyze acceleration data from a drop ride to argue the F_net = m·a relationship.</w:t>
      </w:r>
    </w:p>
    <w:p>
      <w:pPr>
        <w:pStyle w:val="Compact"/>
        <w:numPr>
          <w:ilvl w:val="0"/>
          <w:numId w:val="1003"/>
        </w:numPr>
      </w:pPr>
      <w:r>
        <w:t xml:space="preserve">HS-PS2-1 cluster task</w:t>
      </w:r>
      <w:r>
        <w:t xml:space="preserve"> </w:t>
      </w:r>
      <w:r>
        <w:rPr>
          <w:b/>
          <w:bCs/>
        </w:rPr>
        <w:t xml:space="preserve">“Newton’s 2nd Law”</w:t>
      </w:r>
      <w:r>
        <w:t xml:space="preserve"> </w:t>
      </w:r>
      <w:r>
        <w:t xml:space="preserve">— data-analysis cluster on net force, mass, and acceleration. The Exit Ticket below is the formative check for this lesson.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lesson-overview"/>
    <w:p>
      <w:pPr>
        <w:pStyle w:val="Heading2"/>
      </w:pPr>
      <w:r>
        <w:t xml:space="preserve">Lesson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42 minutes (1 period)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NYSSLS link</w:t>
            </w:r>
          </w:p>
        </w:tc>
        <w:tc>
          <w:tcPr/>
          <w:p>
            <w:pPr>
              <w:pStyle w:val="Compact"/>
            </w:pPr>
            <w:r>
              <w:t xml:space="preserve">HS-PS2-1 (core) → HS-PS2-2 (thread)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CCC focus</w:t>
            </w:r>
          </w:p>
        </w:tc>
        <w:tc>
          <w:tcPr/>
          <w:p>
            <w:pPr>
              <w:pStyle w:val="Compact"/>
            </w:pPr>
            <w:r>
              <w:t xml:space="preserve">Cause and Effect — net force is the</w:t>
            </w:r>
            <w:r>
              <w:t xml:space="preserve"> </w:t>
            </w:r>
            <w:r>
              <w:rPr>
                <w:i/>
                <w:iCs/>
              </w:rPr>
              <w:t xml:space="preserve">cause</w:t>
            </w:r>
            <w:r>
              <w:t xml:space="preserve">; acceleration is the</w:t>
            </w:r>
            <w:r>
              <w:t xml:space="preserve"> </w:t>
            </w:r>
            <w:r>
              <w:rPr>
                <w:i/>
                <w:iCs/>
              </w:rPr>
              <w:t xml:space="preserve">effect</w:t>
            </w:r>
            <w:r>
              <w:t xml:space="preserve">. Bigger cause → bigger effect; bigger mass → smaller effect.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 chips</w:t>
            </w:r>
          </w:p>
        </w:tc>
        <w:tc>
          <w:tcPr/>
          <w:p>
            <w:pPr>
              <w:pStyle w:val="Compact"/>
            </w:pPr>
            <w:r>
              <w:t xml:space="preserve">HOCHMAN (Because/But/So sentence expansion on F_net = m·a)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t xml:space="preserve">Rubber band/slingshot frame; ping-pong, golf, and steel balls (or 3 graduated masses); a rolling cart; objects to load the cart; whiteboards/markers; the 2025 Reference Table.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Launch balls into a soft target or open floor only — never toward people. Keep walkways clear for the cart.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 knowledge</w:t>
            </w:r>
          </w:p>
        </w:tc>
        <w:tc>
          <w:tcPr/>
          <w:p>
            <w:pPr>
              <w:pStyle w:val="Compact"/>
            </w:pPr>
            <w:r>
              <w:t xml:space="preserve">Lesson 01 — net force, balanced/unbalanced forces, inertia; Kinematics — acceleration as the</w:t>
            </w:r>
            <w:r>
              <w:t xml:space="preserve"> </w:t>
            </w:r>
            <w:r>
              <w:rPr>
                <w:i/>
                <w:iCs/>
              </w:rPr>
              <w:t xml:space="preserve">rate of change</w:t>
            </w:r>
            <w:r>
              <w:t xml:space="preserve"> </w:t>
            </w:r>
            <w:r>
              <w:t xml:space="preserve">of velocity.</w:t>
            </w:r>
          </w:p>
        </w:tc>
      </w:tr>
    </w:tbl>
    <w:p>
      <w:pPr>
        <w:pStyle w:val="BodyText"/>
      </w:pPr>
      <w:r>
        <w:rPr>
          <w:b/>
          <w:bCs/>
        </w:rPr>
        <w:t xml:space="preserve">Lesson objectives — students can:</w:t>
      </w:r>
    </w:p>
    <w:p>
      <w:pPr>
        <w:pStyle w:val="Compact"/>
        <w:numPr>
          <w:ilvl w:val="0"/>
          <w:numId w:val="1004"/>
        </w:numPr>
      </w:pPr>
      <w:r>
        <w:t xml:space="preserve">State Newton’s Second Law in words and as the equation</w:t>
      </w:r>
      <w:r>
        <w:t xml:space="preserve"> </w:t>
      </w:r>
      <w:r>
        <w:rPr>
          <w:b/>
          <w:bCs/>
        </w:rPr>
        <w:t xml:space="preserve">F_net = m·a</w:t>
      </w:r>
      <w:r>
        <w:t xml:space="preserve"> </w:t>
      </w:r>
      <w:r>
        <w:t xml:space="preserve">(equivalently</w:t>
      </w:r>
      <w:r>
        <w:t xml:space="preserve"> </w:t>
      </w:r>
      <w:r>
        <w:rPr>
          <w:b/>
          <w:bCs/>
        </w:rPr>
        <w:t xml:space="preserve">a = F_net / m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Predict how acceleration changes when net force or mass changes, and justify it with the equation.</w:t>
      </w:r>
    </w:p>
    <w:p>
      <w:pPr>
        <w:pStyle w:val="Compact"/>
        <w:numPr>
          <w:ilvl w:val="0"/>
          <w:numId w:val="1004"/>
        </w:numPr>
      </w:pPr>
      <w:r>
        <w:t xml:space="preserve">Solve a quantitative problem: given any two of F_net, m, and a, find the third, with units in</w:t>
      </w:r>
      <w:r>
        <w:t xml:space="preserve"> </w:t>
      </w:r>
      <w:r>
        <w:rPr>
          <w:b/>
          <w:bCs/>
        </w:rPr>
        <w:t xml:space="preserve">newtons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Start w:id="22" w:name="phase-1-engage-0-10-min"/>
    <w:p>
      <w:pPr>
        <w:pStyle w:val="Heading2"/>
      </w:pPr>
      <w:r>
        <w:t xml:space="preserve">Phase 1 · Engage</w:t>
      </w:r>
      <w:r>
        <w:t xml:space="preserve"> </w:t>
      </w:r>
      <w:r>
        <w:rPr>
          <w:i/>
          <w:iCs/>
        </w:rPr>
        <w:t xml:space="preserve">(0 – 10 min)</w:t>
      </w:r>
    </w:p>
    <w:bookmarkStart w:id="18" w:name="min-do-now-opening-connection"/>
    <w:p>
      <w:pPr>
        <w:pStyle w:val="Heading3"/>
      </w:pPr>
      <w:r>
        <w:t xml:space="preserve">0–3 min · Do Now + Opening Connection</w:t>
      </w:r>
    </w:p>
    <w:p>
      <w:pPr>
        <w:pStyle w:val="FirstParagraph"/>
      </w:pPr>
      <w:r>
        <w:t xml:space="preserve">Post the Do Now:</w:t>
      </w:r>
      <w:r>
        <w:t xml:space="preserve"> </w:t>
      </w:r>
      <w:r>
        <w:rPr>
          <w:i/>
          <w:iCs/>
        </w:rPr>
        <w:t xml:space="preserve">“In one sentence, what does it take to change how fast something is moving? (Hint from yesterday: balanced or unbalanced?)”</w:t>
      </w:r>
      <w:r>
        <w:t xml:space="preserve"> </w:t>
      </w:r>
      <w:r>
        <w:t xml:space="preserve">Take one or two responses to surface the bridge from Lesson 01: it takes an</w:t>
      </w:r>
      <w:r>
        <w:t xml:space="preserve"> </w:t>
      </w:r>
      <w:r>
        <w:rPr>
          <w:b/>
          <w:bCs/>
        </w:rPr>
        <w:t xml:space="preserve">unbalanced</w:t>
      </w:r>
      <w:r>
        <w:t xml:space="preserve"> </w:t>
      </w:r>
      <w:r>
        <w:t xml:space="preserve">(net) force.</w:t>
      </w:r>
    </w:p>
    <w:bookmarkEnd w:id="18"/>
    <w:bookmarkStart w:id="19" w:name="min-phenomenon-hook-the-slingshot-launch"/>
    <w:p>
      <w:pPr>
        <w:pStyle w:val="Heading3"/>
      </w:pPr>
      <w:r>
        <w:t xml:space="preserve">3–8 min · Phenomenon hook — the slingshot launch</w:t>
      </w:r>
    </w:p>
    <w:p>
      <w:pPr>
        <w:pStyle w:val="FirstParagraph"/>
      </w:pPr>
      <w:r>
        <w:rPr>
          <w:b/>
          <w:bCs/>
        </w:rPr>
        <w:t xml:space="preserve">Teacher actions.</w:t>
      </w:r>
      <w:r>
        <w:t xml:space="preserve"> </w:t>
      </w:r>
      <w:r>
        <w:t xml:space="preserve">Hold the slingshot frame steady. Pull the same rubber band back the</w:t>
      </w:r>
      <w:r>
        <w:t xml:space="preserve"> </w:t>
      </w:r>
      <w:r>
        <w:rPr>
          <w:i/>
          <w:iCs/>
        </w:rPr>
        <w:t xml:space="preserve">same distance</w:t>
      </w:r>
      <w:r>
        <w:t xml:space="preserve"> </w:t>
      </w:r>
      <w:r>
        <w:t xml:space="preserve">each time and launch the ping-pong ball, then the golf ball, then the steel ball into a soft target. The light ball flies fast and far; the heavy one barely moves.</w:t>
      </w:r>
    </w:p>
    <w:p>
      <w:pPr>
        <w:pStyle w:val="BodyText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“Same band, same pull every time — so the same push. Watch how</w:t>
      </w:r>
      <w:r>
        <w:t xml:space="preserve"> </w:t>
      </w:r>
      <w:r>
        <w:rPr>
          <w:i/>
          <w:iCs/>
        </w:rPr>
        <w:t xml:space="preserve">differently</w:t>
      </w:r>
      <w:r>
        <w:t xml:space="preserve"> </w:t>
      </w:r>
      <w:r>
        <w:t xml:space="preserve">each ball takes off. What is the pull doing differently to each one?”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5"/>
        </w:numPr>
      </w:pPr>
      <w:r>
        <w:t xml:space="preserve">“The heavy one is harder to move.”</w:t>
      </w:r>
      <w:r>
        <w:t xml:space="preserve"> </w:t>
      </w:r>
      <w:r>
        <w:t xml:space="preserve">— capture; we will sharpen</w:t>
      </w:r>
      <w:r>
        <w:t xml:space="preserve"> </w:t>
      </w:r>
      <w:r>
        <w:t xml:space="preserve">“harder to move”</w:t>
      </w:r>
      <w:r>
        <w:t xml:space="preserve"> </w:t>
      </w:r>
      <w:r>
        <w:t xml:space="preserve">into</w:t>
      </w:r>
      <w:r>
        <w:t xml:space="preserve"> </w:t>
      </w:r>
      <w:r>
        <w:rPr>
          <w:i/>
          <w:iCs/>
        </w:rPr>
        <w:t xml:space="preserve">less acceleration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“You pulled the light one harder.”</w:t>
      </w:r>
      <w:r>
        <w:t xml:space="preserve"> </w:t>
      </w:r>
      <w:r>
        <w:t xml:space="preserve">— correct gently:</w:t>
      </w:r>
      <w:r>
        <w:t xml:space="preserve"> </w:t>
      </w:r>
      <w:r>
        <w:t xml:space="preserve">“Same pull every time — that’s the whole point.”</w:t>
      </w:r>
    </w:p>
    <w:p>
      <w:pPr>
        <w:pStyle w:val="Compact"/>
        <w:numPr>
          <w:ilvl w:val="0"/>
          <w:numId w:val="1005"/>
        </w:numPr>
      </w:pPr>
      <w:r>
        <w:t xml:space="preserve">“The big ball weighs more so it goes slower.”</w:t>
      </w:r>
      <w:r>
        <w:t xml:space="preserve"> </w:t>
      </w:r>
      <w:r>
        <w:t xml:space="preserve">— capture</w:t>
      </w:r>
      <w:r>
        <w:t xml:space="preserve"> </w:t>
      </w:r>
      <w:r>
        <w:t xml:space="preserve">“more mass → less change in motion.”</w:t>
      </w:r>
    </w:p>
    <w:bookmarkEnd w:id="19"/>
    <w:bookmarkStart w:id="20" w:name="min-notice-wonder-turn-and-talk-1"/>
    <w:p>
      <w:pPr>
        <w:pStyle w:val="Heading3"/>
      </w:pPr>
      <w:r>
        <w:t xml:space="preserve">8–10 min · Notice &amp; Wonder + Turn-and-Talk #1</w:t>
      </w:r>
    </w:p>
    <w:p>
      <w:pPr>
        <w:pStyle w:val="FirstParagraph"/>
      </w:pPr>
      <w:r>
        <w:t xml:space="preserve">Two columns on the board. Then:</w:t>
      </w:r>
    </w:p>
    <w:p>
      <w:pPr>
        <w:pStyle w:val="BlockText"/>
      </w:pPr>
      <w:r>
        <w:t xml:space="preserve">“Turn to your partner: the</w:t>
      </w:r>
      <w:r>
        <w:t xml:space="preserve"> </w:t>
      </w:r>
      <w:r>
        <w:rPr>
          <w:i/>
          <w:iCs/>
        </w:rPr>
        <w:t xml:space="preserve">push</w:t>
      </w:r>
      <w:r>
        <w:t xml:space="preserve"> </w:t>
      </w:r>
      <w:r>
        <w:t xml:space="preserve">was the same on all three, so what made the light ball speed up so much more? Use the word</w:t>
      </w:r>
      <w:r>
        <w:t xml:space="preserve"> </w:t>
      </w:r>
      <w:r>
        <w:rPr>
          <w:i/>
          <w:iCs/>
        </w:rPr>
        <w:t xml:space="preserve">mass</w:t>
      </w:r>
      <w:r>
        <w:t xml:space="preserve"> </w:t>
      </w:r>
      <w:r>
        <w:t xml:space="preserve">in your answer.”</w:t>
      </w:r>
    </w:p>
    <w:p>
      <w:pPr>
        <w:pStyle w:val="FirstParagraph"/>
      </w:pPr>
      <w:r>
        <w:t xml:space="preserve">Target insight to listen for (leave open if no one lands it):</w:t>
      </w:r>
      <w:r>
        <w:t xml:space="preserve"> </w:t>
      </w:r>
      <w:r>
        <w:rPr>
          <w:i/>
          <w:iCs/>
        </w:rPr>
        <w:t xml:space="preserve">same force, but less mass means more speeding-up.</w:t>
      </w:r>
    </w:p>
    <w:bookmarkEnd w:id="20"/>
    <w:bookmarkStart w:id="21" w:name="bridge-to-phase-2"/>
    <w:p>
      <w:pPr>
        <w:pStyle w:val="Heading3"/>
      </w:pPr>
      <w:r>
        <w:t xml:space="preserve">Bridge to Phase 2</w:t>
      </w:r>
    </w:p>
    <w:p>
      <w:pPr>
        <w:pStyle w:val="FirstParagraph"/>
      </w:pPr>
      <w:r>
        <w:t xml:space="preserve">Every student leaves Phase 1 with a one-sentence</w:t>
      </w:r>
      <w:r>
        <w:t xml:space="preserve"> </w:t>
      </w:r>
      <w:r>
        <w:rPr>
          <w:b/>
          <w:bCs/>
        </w:rPr>
        <w:t xml:space="preserve">initial model</w:t>
      </w:r>
      <w:r>
        <w:t xml:space="preserve">:</w:t>
      </w:r>
      <w:r>
        <w:t xml:space="preserve"> </w:t>
      </w:r>
      <w:r>
        <w:t xml:space="preserve">“The light ball sped up more because ______.”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2" w:name="phase-2-explore-10-30-min"/>
    <w:p>
      <w:pPr>
        <w:pStyle w:val="Heading2"/>
      </w:pPr>
      <w:r>
        <w:t xml:space="preserve">Phase 2 · Explore</w:t>
      </w:r>
      <w:r>
        <w:t xml:space="preserve"> </w:t>
      </w:r>
      <w:r>
        <w:rPr>
          <w:i/>
          <w:iCs/>
        </w:rPr>
        <w:t xml:space="preserve">(10 – 30 min)</w:t>
      </w:r>
    </w:p>
    <w:bookmarkStart w:id="23" w:name="min-initial-model-silent-individual"/>
    <w:p>
      <w:pPr>
        <w:pStyle w:val="Heading3"/>
      </w:pPr>
      <w:r>
        <w:t xml:space="preserve">10–15 min · Initial Model (silent / individual)</w:t>
      </w:r>
    </w:p>
    <w:p>
      <w:pPr>
        <w:pStyle w:val="FirstParagraph"/>
      </w:pPr>
      <w:r>
        <w:t xml:space="preserve">Prompt on the board:</w:t>
      </w:r>
    </w:p>
    <w:p>
      <w:pPr>
        <w:pStyle w:val="BlockText"/>
      </w:pPr>
      <w:r>
        <w:rPr>
          <w:i/>
          <w:iCs/>
        </w:rPr>
        <w:t xml:space="preserve">“Draw the three balls leaving the slingshot. Draw one arrow for the push (same size on each) and a second arrow for how fast each speeds up. Then write one sentence predicting which ball speeds up the most and why.”</w:t>
      </w:r>
    </w:p>
    <w:p>
      <w:pPr>
        <w:pStyle w:val="FirstParagraph"/>
      </w:pPr>
      <w:r>
        <w:t xml:space="preserve">This surfaces the proportional intuition before any equation.</w:t>
      </w:r>
    </w:p>
    <w:bookmarkEnd w:id="23"/>
    <w:bookmarkStart w:id="30" w:name="X6f16877ae9aea24c97ff95469e5f7cd3e3e5509"/>
    <w:p>
      <w:pPr>
        <w:pStyle w:val="Heading3"/>
      </w:pPr>
      <w:r>
        <w:t xml:space="preserve">15–30 min · Investigation — Javalab force-and-movement sim</w:t>
      </w:r>
    </w:p>
    <w:p>
      <w:pPr>
        <w:pStyle w:val="FirstParagraph"/>
      </w:pPr>
      <w:r>
        <w:t xml:space="preserve">Open</w:t>
      </w:r>
      <w:r>
        <w:t xml:space="preserve"> </w:t>
      </w:r>
      <w:hyperlink r:id="rId12">
        <w:r>
          <w:rPr>
            <w:rStyle w:val="Hyperlink"/>
          </w:rPr>
          <w:t xml:space="preserve">https://javalab.org/en/force_movement_en/</w:t>
        </w:r>
      </w:hyperlink>
      <w:r>
        <w:t xml:space="preserve"> </w:t>
      </w:r>
      <w:r>
        <w:t xml:space="preserve">(or the loaded/empty cart if running hands-on). Students work the worksheet table in two rounds: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Hold mass constant, change force.</w:t>
      </w:r>
      <w:r>
        <w:t xml:space="preserve"> </w:t>
      </w:r>
      <w:r>
        <w:t xml:space="preserve">Double the applied force. Record what happens to acceleration.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Hold force constant, change mass.</w:t>
      </w:r>
      <w:r>
        <w:t xml:space="preserve"> </w:t>
      </w:r>
      <w:r>
        <w:t xml:space="preserve">Double the mass. Record what happens to acceleration.</w:t>
      </w:r>
    </w:p>
    <w:p>
      <w:pPr>
        <w:pStyle w:val="FirstParagraph"/>
      </w:pPr>
      <w:r>
        <w:rPr>
          <w:b/>
          <w:bCs/>
        </w:rPr>
        <w:t xml:space="preserve">Teacher facilitation language:</w:t>
      </w:r>
    </w:p>
    <w:p>
      <w:pPr>
        <w:pStyle w:val="BlockText"/>
      </w:pPr>
      <w:r>
        <w:t xml:space="preserve">“When you doubled the force and kept the mass the same — what did the acceleration do?”</w:t>
      </w:r>
      <w:r>
        <w:t xml:space="preserve"> </w:t>
      </w:r>
      <w:r>
        <w:t xml:space="preserve">“Now keep the force the same and double the mass — which way did the acceleration go?”</w:t>
      </w:r>
      <w:r>
        <w:t xml:space="preserve"> </w:t>
      </w:r>
      <w:r>
        <w:t xml:space="preserve">“Can you write that as a fraction? Acceleration equals what, over what?”</w:t>
      </w:r>
    </w:p>
    <w:p>
      <w:pPr>
        <w:pStyle w:val="FirstParagraph"/>
      </w:pPr>
      <w:r>
        <w:t xml:space="preserve">As the data accumulates, sketch (or project) the acceleration-vs-net-force relationship. A straight line through the origin is the visual proof that</w:t>
      </w:r>
      <w:r>
        <w:t xml:space="preserve"> </w:t>
      </w:r>
      <w:r>
        <w:rPr>
          <w:b/>
          <w:bCs/>
        </w:rPr>
        <w:t xml:space="preserve">a is proportional to net force</w:t>
      </w:r>
      <w:r>
        <w:t xml:space="preserve">:</w:t>
      </w:r>
    </w:p>
    <w:p>
      <w:pPr>
        <w:pStyle w:val="CaptionedFigure"/>
      </w:pPr>
      <w:r>
        <w:drawing>
          <wp:inline>
            <wp:extent cx="4309872" cy="3206496"/>
            <wp:effectExtent b="0" l="0" r="0" t="0"/>
            <wp:docPr descr="Line graph of acceleration versus net force: a straight line through the origin, showing acceleration is directly proportional to net force." title="" id="25" name="Picture"/>
            <a:graphic>
              <a:graphicData uri="http://schemas.openxmlformats.org/drawingml/2006/picture">
                <pic:pic>
                  <pic:nvPicPr>
                    <pic:cNvPr descr="figures/accel_vs_net_force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9872" cy="3206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Line graph of acceleration versus net force: a straight line through the origin, showing acceleration is directly proportional to net force.</w:t>
      </w:r>
    </w:p>
    <w:p>
      <w:pPr>
        <w:pStyle w:val="BodyText"/>
      </w:pPr>
      <w:r>
        <w:t xml:space="preserve">The reason a cart accelerates at all is that its forces are</w:t>
      </w:r>
      <w:r>
        <w:t xml:space="preserve"> </w:t>
      </w:r>
      <w:r>
        <w:rPr>
          <w:b/>
          <w:bCs/>
        </w:rPr>
        <w:t xml:space="preserve">unbalanced</w:t>
      </w:r>
      <w:r>
        <w:t xml:space="preserve"> </w:t>
      </w:r>
      <w:r>
        <w:t xml:space="preserve">— the applied push beats friction, leaving a net force in the direction of motion:</w:t>
      </w:r>
    </w:p>
    <w:p>
      <w:pPr>
        <w:pStyle w:val="CaptionedFigure"/>
      </w:pPr>
      <w:r>
        <w:drawing>
          <wp:inline>
            <wp:extent cx="4407408" cy="3334512"/>
            <wp:effectExtent b="0" l="0" r="0" t="0"/>
            <wp:docPr descr="Free-body diagram of a cart with the applied force larger than friction, plus balanced vertical forces, leaving an unbalanced net force that causes acceleration." title="" id="28" name="Picture"/>
            <a:graphic>
              <a:graphicData uri="http://schemas.openxmlformats.org/drawingml/2006/picture">
                <pic:pic>
                  <pic:nvPicPr>
                    <pic:cNvPr descr="figures/fbd_unbalanced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7408" cy="3334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Free-body diagram of a cart with the applied force larger than friction, plus balanced vertical forces, leaving an unbalanced net force that causes acceleration.</w:t>
      </w:r>
    </w:p>
    <w:bookmarkEnd w:id="30"/>
    <w:bookmarkStart w:id="31" w:name="teacher-facilitation-during-explore"/>
    <w:p>
      <w:pPr>
        <w:pStyle w:val="Heading3"/>
      </w:pPr>
      <w:r>
        <w:t xml:space="preserve">Teacher facilitation during Explore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look for</w:t>
      </w:r>
      <w:r>
        <w:t xml:space="preserve"> </w:t>
      </w:r>
      <w:r>
        <w:t xml:space="preserve">— students seeing acceleration</w:t>
      </w:r>
      <w:r>
        <w:t xml:space="preserve"> </w:t>
      </w:r>
      <w:r>
        <w:rPr>
          <w:b/>
          <w:bCs/>
        </w:rPr>
        <w:t xml:space="preserve">double</w:t>
      </w:r>
      <w:r>
        <w:t xml:space="preserve"> </w:t>
      </w:r>
      <w:r>
        <w:t xml:space="preserve">when force doubles (direct), and acceleration</w:t>
      </w:r>
      <w:r>
        <w:t xml:space="preserve"> </w:t>
      </w:r>
      <w:r>
        <w:rPr>
          <w:b/>
          <w:bCs/>
        </w:rPr>
        <w:t xml:space="preserve">halve</w:t>
      </w:r>
      <w:r>
        <w:t xml:space="preserve"> </w:t>
      </w:r>
      <w:r>
        <w:t xml:space="preserve">when mass doubles (inverse).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resist</w:t>
      </w:r>
      <w:r>
        <w:t xml:space="preserve"> </w:t>
      </w:r>
      <w:r>
        <w:t xml:space="preserve">— don’t hand them F_net = m·a yet; let the data build the pattern so the equation</w:t>
      </w:r>
      <w:r>
        <w:t xml:space="preserve"> </w:t>
      </w:r>
      <w:r>
        <w:rPr>
          <w:i/>
          <w:iCs/>
        </w:rPr>
        <w:t xml:space="preserve">names</w:t>
      </w:r>
      <w:r>
        <w:t xml:space="preserve"> </w:t>
      </w:r>
      <w:r>
        <w:t xml:space="preserve">what they already found.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redirect</w:t>
      </w:r>
      <w:r>
        <w:t xml:space="preserve"> </w:t>
      </w:r>
      <w:r>
        <w:t xml:space="preserve">— students who change force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mass at once should isolate one variable per trial (controlled investigation).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phase-3-explain-30-36-min"/>
    <w:p>
      <w:pPr>
        <w:pStyle w:val="Heading2"/>
      </w:pPr>
      <w:r>
        <w:t xml:space="preserve">Phase 3 · Explain</w:t>
      </w:r>
      <w:r>
        <w:t xml:space="preserve"> </w:t>
      </w:r>
      <w:r>
        <w:rPr>
          <w:i/>
          <w:iCs/>
        </w:rPr>
        <w:t xml:space="preserve">(30 – 36 min)</w:t>
      </w:r>
    </w:p>
    <w:bookmarkStart w:id="33" w:name="min-turn-and-talk-2-class-consensus"/>
    <w:p>
      <w:pPr>
        <w:pStyle w:val="Heading3"/>
      </w:pPr>
      <w:r>
        <w:t xml:space="preserve">30–33 min · Turn-and-Talk #2 + class consensus</w:t>
      </w:r>
    </w:p>
    <w:p>
      <w:pPr>
        <w:pStyle w:val="BlockText"/>
      </w:pPr>
      <w:r>
        <w:t xml:space="preserve">“Put your two patterns into one rule. Acceleration goes ___ when force goes up, and ___ when mass goes up.”</w:t>
      </w:r>
    </w:p>
    <w:p>
      <w:pPr>
        <w:pStyle w:val="FirstParagraph"/>
      </w:pPr>
      <w:r>
        <w:t xml:space="preserve">Target consensus:</w:t>
      </w:r>
    </w:p>
    <w:p>
      <w:pPr>
        <w:pStyle w:val="BlockText"/>
      </w:pPr>
      <w:r>
        <w:t xml:space="preserve">“Acceleration is bigger when the net force is bigger, and smaller when the mass is bigger. Acceleration = net force ÷ mass.”</w:t>
      </w:r>
    </w:p>
    <w:bookmarkEnd w:id="33"/>
    <w:bookmarkStart w:id="34" w:name="min-vocabulary-introduction-3-terms"/>
    <w:p>
      <w:pPr>
        <w:pStyle w:val="Heading3"/>
      </w:pPr>
      <w:r>
        <w:t xml:space="preserve">33–36 min · Vocabulary introduction (≤ 3 terms)</w:t>
      </w:r>
    </w:p>
    <w:p>
      <w:pPr>
        <w:pStyle w:val="FirstParagraph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“The single push left over after we combine all forces is the</w:t>
      </w:r>
      <w:r>
        <w:t xml:space="preserve"> </w:t>
      </w:r>
      <w:r>
        <w:rPr>
          <w:b/>
          <w:bCs/>
        </w:rPr>
        <w:t xml:space="preserve">net force</w:t>
      </w:r>
      <w:r>
        <w:t xml:space="preserve">. The speeding-up or slowing-down it produces is 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. And we measure force in</w:t>
      </w:r>
      <w:r>
        <w:t xml:space="preserve"> </w:t>
      </w:r>
      <w:r>
        <w:rPr>
          <w:b/>
          <w:bCs/>
        </w:rPr>
        <w:t xml:space="preserve">newtons</w:t>
      </w:r>
      <w:r>
        <w:t xml:space="preserve"> </w:t>
      </w:r>
      <w:r>
        <w:t xml:space="preserve">— one newton is exactly the force that gives a 1 kg mass an acceleration of 1 m/s². Put it together and you get Newton’s Second Law:</w:t>
      </w:r>
      <w:r>
        <w:t xml:space="preserve"> </w:t>
      </w:r>
      <w:r>
        <w:rPr>
          <w:b/>
          <w:bCs/>
        </w:rPr>
        <w:t xml:space="preserve">F_net = m·a</w:t>
      </w:r>
      <w:r>
        <w:t xml:space="preserve">, or</w:t>
      </w:r>
      <w:r>
        <w:t xml:space="preserve"> </w:t>
      </w:r>
      <w:r>
        <w:rPr>
          <w:b/>
          <w:bCs/>
        </w:rPr>
        <w:t xml:space="preserve">a = F_net / m</w:t>
      </w:r>
      <w:r>
        <w:t xml:space="preserve"> </w:t>
      </w:r>
      <w:r>
        <w:t xml:space="preserve">on your Reference Table.”</w:t>
      </w:r>
    </w:p>
    <w:bookmarkEnd w:id="34"/>
    <w:bookmarkStart w:id="35" w:name="discussion-prompts-to-deploy-here"/>
    <w:p>
      <w:pPr>
        <w:pStyle w:val="Heading3"/>
      </w:pPr>
      <w:r>
        <w:t xml:space="preserve">Discussion prompts to deploy here</w:t>
      </w:r>
    </w:p>
    <w:p>
      <w:pPr>
        <w:pStyle w:val="Compact"/>
        <w:numPr>
          <w:ilvl w:val="0"/>
          <w:numId w:val="1008"/>
        </w:numPr>
      </w:pPr>
      <w:r>
        <w:t xml:space="preserve">“If you push two carts with the same net force but one has twice the mass, how do their accelerations compare?”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“The heavy one has half the acceleration — mass is on the bottom of the fraction.”</w:t>
      </w:r>
    </w:p>
    <w:p>
      <w:pPr>
        <w:pStyle w:val="Compact"/>
        <w:numPr>
          <w:ilvl w:val="0"/>
          <w:numId w:val="1008"/>
        </w:numPr>
      </w:pPr>
      <w:r>
        <w:t xml:space="preserve">“A 2 kg ball accelerates at 3 m/s². What net force acted on it?”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“F = m·a = 2 × 3 = 6 newtons.”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phase-4-elaborate-36-40-min"/>
    <w:p>
      <w:pPr>
        <w:pStyle w:val="Heading2"/>
      </w:pPr>
      <w:r>
        <w:t xml:space="preserve">Phase 4 · Elaborate</w:t>
      </w:r>
      <w:r>
        <w:t xml:space="preserve"> </w:t>
      </w:r>
      <w:r>
        <w:rPr>
          <w:i/>
          <w:iCs/>
        </w:rPr>
        <w:t xml:space="preserve">(36 – 40 min)</w:t>
      </w:r>
    </w:p>
    <w:bookmarkStart w:id="37" w:name="Xb095996e2a4bbc92481b54c6db059a5969d1bbd"/>
    <w:p>
      <w:pPr>
        <w:pStyle w:val="Heading3"/>
      </w:pPr>
      <w:r>
        <w:t xml:space="preserve">36–39 min · Revise the model + HOCHMAN sentence expansion</w:t>
      </w:r>
    </w:p>
    <w:p>
      <w:pPr>
        <w:pStyle w:val="FirstParagraph"/>
      </w:pPr>
      <w:r>
        <w:t xml:space="preserve">Students return to the three-ball drawing and re-label arrows using</w:t>
      </w:r>
      <w:r>
        <w:t xml:space="preserve"> </w:t>
      </w:r>
      <w:r>
        <w:rPr>
          <w:i/>
          <w:iCs/>
        </w:rPr>
        <w:t xml:space="preserve">net force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acceleration</w:t>
      </w:r>
      <w:r>
        <w:t xml:space="preserve">. Then run the Hochman move (see Strategy Spotlight) — complete the Because/But/So expansion of F_net = m·a:</w:t>
      </w:r>
    </w:p>
    <w:p>
      <w:pPr>
        <w:pStyle w:val="BlockText"/>
      </w:pPr>
      <w:r>
        <w:rPr>
          <w:i/>
          <w:iCs/>
        </w:rPr>
        <w:t xml:space="preserve">“The steel ball accelerated the least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because</w:t>
      </w:r>
      <w:r>
        <w:rPr>
          <w:i/>
          <w:iCs/>
        </w:rPr>
        <w:t xml:space="preserve"> </w:t>
      </w:r>
      <w:r>
        <w:rPr>
          <w:i/>
          <w:iCs/>
        </w:rPr>
        <w:t xml:space="preserve">____,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but</w:t>
      </w:r>
      <w:r>
        <w:rPr>
          <w:i/>
          <w:iCs/>
        </w:rPr>
        <w:t xml:space="preserve"> </w:t>
      </w:r>
      <w:r>
        <w:rPr>
          <w:i/>
          <w:iCs/>
        </w:rPr>
        <w:t xml:space="preserve">____,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so</w:t>
      </w:r>
      <w:r>
        <w:rPr>
          <w:i/>
          <w:iCs/>
        </w:rPr>
        <w:t xml:space="preserve"> </w:t>
      </w:r>
      <w:r>
        <w:rPr>
          <w:i/>
          <w:iCs/>
        </w:rPr>
        <w:t xml:space="preserve">____.”</w:t>
      </w:r>
    </w:p>
    <w:bookmarkEnd w:id="37"/>
    <w:bookmarkStart w:id="38" w:name="min-return-to-the-phenomenon"/>
    <w:p>
      <w:pPr>
        <w:pStyle w:val="Heading3"/>
      </w:pPr>
      <w:r>
        <w:t xml:space="preserve">39–40 min · Return to the phenomenon</w:t>
      </w:r>
    </w:p>
    <w:p>
      <w:pPr>
        <w:pStyle w:val="BlockText"/>
      </w:pPr>
      <w:r>
        <w:t xml:space="preserve">“Why does a loaded delivery truck take longer to speed up than an empty one, even with the same engine force? Answer in one sentence using</w:t>
      </w:r>
      <w:r>
        <w:t xml:space="preserve"> </w:t>
      </w:r>
      <w:r>
        <w:rPr>
          <w:i/>
          <w:iCs/>
        </w:rPr>
        <w:t xml:space="preserve">net force</w:t>
      </w:r>
      <w:r>
        <w:t xml:space="preserve">,</w:t>
      </w:r>
      <w:r>
        <w:t xml:space="preserve"> </w:t>
      </w:r>
      <w:r>
        <w:rPr>
          <w:i/>
          <w:iCs/>
        </w:rPr>
        <w:t xml:space="preserve">mass</w:t>
      </w:r>
      <w:r>
        <w:t xml:space="preserve">, and</w:t>
      </w:r>
      <w:r>
        <w:t xml:space="preserve"> </w:t>
      </w:r>
      <w:r>
        <w:rPr>
          <w:i/>
          <w:iCs/>
        </w:rPr>
        <w:t xml:space="preserve">acceleration</w:t>
      </w:r>
      <w:r>
        <w:t xml:space="preserve">.”</w:t>
      </w:r>
    </w:p>
    <w:p>
      <w:pPr>
        <w:pStyle w:val="FirstParagraph"/>
      </w:pPr>
      <w:r>
        <w:t xml:space="preserve">Target:</w:t>
      </w:r>
      <w:r>
        <w:t xml:space="preserve"> </w:t>
      </w:r>
      <w:r>
        <w:t xml:space="preserve">“Same net force, but more mass, so the acceleration is smaller (a = F_net / m).”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phase-5-evaluate-40-42-min"/>
    <w:p>
      <w:pPr>
        <w:pStyle w:val="Heading2"/>
      </w:pPr>
      <w:r>
        <w:t xml:space="preserve">Phase 5 · Evaluate</w:t>
      </w:r>
      <w:r>
        <w:t xml:space="preserve"> </w:t>
      </w:r>
      <w:r>
        <w:rPr>
          <w:i/>
          <w:iCs/>
        </w:rPr>
        <w:t xml:space="preserve">(40 – 42 min)</w:t>
      </w:r>
    </w:p>
    <w:bookmarkStart w:id="40" w:name="min-exit-ticket-closing-reflection"/>
    <w:p>
      <w:pPr>
        <w:pStyle w:val="Heading3"/>
      </w:pPr>
      <w:r>
        <w:t xml:space="preserve">40–42 min · Exit Ticket + Closing Reflection</w:t>
      </w:r>
    </w:p>
    <w:p>
      <w:pPr>
        <w:pStyle w:val="BlockText"/>
      </w:pPr>
      <w:r>
        <w:rPr>
          <w:i/>
          <w:iCs/>
        </w:rPr>
        <w:t xml:space="preserve">“A net force of 12 N acts on a 4 kg cart.</w:t>
      </w:r>
      <w:r>
        <w:rPr>
          <w:i/>
          <w:iCs/>
        </w:rPr>
        <w:t xml:space="preserve"> </w:t>
      </w:r>
      <w:r>
        <w:rPr>
          <w:i/>
          <w:iCs/>
        </w:rPr>
        <w:t xml:space="preserve">(a) Find the cart’s acceleration. Show F_net = m·a (or a = F_net / m).</w:t>
      </w:r>
      <w:r>
        <w:rPr>
          <w:i/>
          <w:iCs/>
        </w:rPr>
        <w:t xml:space="preserve"> </w:t>
      </w:r>
      <w:r>
        <w:rPr>
          <w:i/>
          <w:iCs/>
        </w:rPr>
        <w:t xml:space="preserve">(b) If the mass were doubled to 8 kg with the same 12 N, what is the new acceleration?</w:t>
      </w:r>
      <w:r>
        <w:rPr>
          <w:i/>
          <w:iCs/>
        </w:rPr>
        <w:t xml:space="preserve"> </w:t>
      </w:r>
      <w:r>
        <w:rPr>
          <w:i/>
          <w:iCs/>
        </w:rPr>
        <w:t xml:space="preserve">(c) In one sentence, explain what happened to the acceleration and why.”</w:t>
      </w:r>
    </w:p>
    <w:p>
      <w:pPr>
        <w:pStyle w:val="FirstParagraph"/>
      </w:pPr>
      <w:r>
        <w:t xml:space="preserve">Expected: (a) a = 12/4 =</w:t>
      </w:r>
      <w:r>
        <w:t xml:space="preserve"> </w:t>
      </w:r>
      <w:r>
        <w:rPr>
          <w:b/>
          <w:bCs/>
        </w:rPr>
        <w:t xml:space="preserve">3 m/s²</w:t>
      </w:r>
      <w:r>
        <w:t xml:space="preserve">; (b) a = 12/8 =</w:t>
      </w:r>
      <w:r>
        <w:t xml:space="preserve"> </w:t>
      </w:r>
      <w:r>
        <w:rPr>
          <w:b/>
          <w:bCs/>
        </w:rPr>
        <w:t xml:space="preserve">1.5 m/s²</w:t>
      </w:r>
      <w:r>
        <w:t xml:space="preserve">; (c) doubling the mass halved the acceleration because acceleration is inversely proportional to mass. See</w:t>
      </w:r>
      <w:r>
        <w:t xml:space="preserve"> </w:t>
      </w:r>
      <w:r>
        <w:rPr>
          <w:rStyle w:val="VerbatimChar"/>
        </w:rPr>
        <w:t xml:space="preserve">Answer_Key.docx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Closing Reflection (SEL, 30 seconds):</w:t>
      </w:r>
    </w:p>
    <w:p>
      <w:pPr>
        <w:pStyle w:val="BlockText"/>
      </w:pPr>
      <w:r>
        <w:t xml:space="preserve">“What is one thing today that changed how you think about force and motion? Who helped you make sense of it?”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common-misconceptions"/>
    <w:p>
      <w:pPr>
        <w:pStyle w:val="Heading2"/>
      </w:pPr>
      <w:r>
        <w:t xml:space="preserve">Common Misconceptions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“More force always means more speed.”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More net force means more</w:t>
      </w:r>
      <w:r>
        <w:t xml:space="preserve"> </w:t>
      </w:r>
      <w:r>
        <w:rPr>
          <w:i/>
          <w:iCs/>
        </w:rPr>
        <w:t xml:space="preserve">acceleration</w:t>
      </w:r>
      <w:r>
        <w:t xml:space="preserve"> </w:t>
      </w:r>
      <w:r>
        <w:t xml:space="preserve">(rate of change of velocity), not automatically more speed at a given instant.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“Heavy and light objects accelerate the same under the same push.”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For the same net force, more mass gives</w:t>
      </w:r>
      <w:r>
        <w:t xml:space="preserve"> </w:t>
      </w:r>
      <w:r>
        <w:rPr>
          <w:i/>
          <w:iCs/>
        </w:rPr>
        <w:t xml:space="preserve">less</w:t>
      </w:r>
      <w:r>
        <w:t xml:space="preserve"> </w:t>
      </w:r>
      <w:r>
        <w:t xml:space="preserve">acceleration — mass is in the denominator (a = F_net / m).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“Each separate force has its own acceleration.”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Only the single</w:t>
      </w:r>
      <w:r>
        <w:t xml:space="preserve"> </w:t>
      </w:r>
      <w:r>
        <w:rPr>
          <w:b/>
          <w:bCs/>
        </w:rPr>
        <w:t xml:space="preserve">net force</w:t>
      </w:r>
      <w:r>
        <w:t xml:space="preserve"> </w:t>
      </w:r>
      <w:r>
        <w:t xml:space="preserve">(all forces combined) determines the acceleration.</w:t>
      </w:r>
    </w:p>
    <w:p>
      <w:r>
        <w:pict>
          <v:rect style="width:0;height:1.5pt" o:hralign="center" o:hrstd="t" o:hr="t"/>
        </w:pict>
      </w:r>
    </w:p>
    <w:bookmarkEnd w:id="42"/>
    <w:bookmarkStart w:id="43" w:name="access-differentiation"/>
    <w:p>
      <w:pPr>
        <w:pStyle w:val="Heading2"/>
      </w:pPr>
      <w:r>
        <w:t xml:space="preserve">Access &amp; Differentiation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ELL/ENL supports:</w:t>
      </w:r>
      <w:r>
        <w:t xml:space="preserve"> </w:t>
      </w:r>
      <w:r>
        <w:t xml:space="preserve">Sentence frame: *“When the net force ___ and the mass stays the same, the acceleration ___.”* Word-choice box: {net force, mass, acceleration, newton, doubles, halves}. Pair</w:t>
      </w:r>
      <w:r>
        <w:t xml:space="preserve"> </w:t>
      </w:r>
      <w:r>
        <w:rPr>
          <w:i/>
          <w:iCs/>
        </w:rPr>
        <w:t xml:space="preserve">acceleration</w:t>
      </w:r>
      <w:r>
        <w:t xml:space="preserve"> </w:t>
      </w:r>
      <w:r>
        <w:t xml:space="preserve">with a</w:t>
      </w:r>
      <w:r>
        <w:t xml:space="preserve"> </w:t>
      </w:r>
      <w:r>
        <w:t xml:space="preserve">“speeding-up”</w:t>
      </w:r>
      <w:r>
        <w:t xml:space="preserve"> </w:t>
      </w:r>
      <w:r>
        <w:t xml:space="preserve">hand gesture; pair</w:t>
      </w:r>
      <w:r>
        <w:t xml:space="preserve"> </w:t>
      </w:r>
      <w:r>
        <w:rPr>
          <w:i/>
          <w:iCs/>
        </w:rPr>
        <w:t xml:space="preserve">newton</w:t>
      </w:r>
      <w:r>
        <w:t xml:space="preserve"> </w:t>
      </w:r>
      <w:r>
        <w:t xml:space="preserve">with the 1 kg → 1 m/s² mental image.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IEP/SPED supports:</w:t>
      </w:r>
      <w:r>
        <w:t xml:space="preserve"> </w:t>
      </w:r>
      <w:r>
        <w:t xml:space="preserve">Provide the equation triangle (F_net on top; m and a on the bottom) so students can cover the unknown to see the operation. Offer a pre-built data table for the Javalab sim so students focus on the pattern, not table setup.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Extensions:</w:t>
      </w:r>
      <w:r>
        <w:t xml:space="preserve"> </w:t>
      </w:r>
      <w:r>
        <w:t xml:space="preserve">Have students use the Javalab sim to find the net force that gives a 5 kg object an acceleration of 4 m/s² (answer 20 N), then predict and verify the acceleration for the same force on a 10 kg object.</w:t>
      </w:r>
    </w:p>
    <w:p>
      <w:r>
        <w:pict>
          <v:rect style="width:0;height:1.5pt" o:hralign="center" o:hrstd="t" o:hr="t"/>
        </w:pict>
      </w:r>
    </w:p>
    <w:bookmarkEnd w:id="43"/>
    <w:bookmarkStart w:id="44" w:name="strategy-spotlight"/>
    <w:p>
      <w:pPr>
        <w:pStyle w:val="Heading2"/>
      </w:pPr>
      <w:r>
        <w:t xml:space="preserve">Strategy Spotlight</w:t>
      </w:r>
    </w:p>
    <w:p>
      <w:pPr>
        <w:pStyle w:val="FirstParagraph"/>
      </w:pPr>
      <w:r>
        <w:rPr>
          <w:b/>
          <w:bCs/>
        </w:rPr>
        <w:t xml:space="preserve">HOCHMAN (Because/But/So sentence expansion).</w:t>
      </w:r>
      <w:r>
        <w:t xml:space="preserve"> </w:t>
      </w:r>
      <w:r>
        <w:t xml:space="preserve">Sentence-level writing makes abstract equations precise. In Phase 4, students expand a single kernel sentence —</w:t>
      </w:r>
      <w:r>
        <w:t xml:space="preserve"> </w:t>
      </w:r>
      <w:r>
        <w:rPr>
          <w:i/>
          <w:iCs/>
        </w:rPr>
        <w:t xml:space="preserve">“The steel ball accelerated the least”</w:t>
      </w:r>
      <w:r>
        <w:t xml:space="preserve"> </w:t>
      </w:r>
      <w:r>
        <w:t xml:space="preserve">— using the three Hochman conjunctions, each forcing a different kind of reasoning: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because</w:t>
      </w:r>
      <w:r>
        <w:t xml:space="preserve"> </w:t>
      </w:r>
      <w:r>
        <w:t xml:space="preserve">→ a</w:t>
      </w:r>
      <w:r>
        <w:t xml:space="preserve"> </w:t>
      </w:r>
      <w:r>
        <w:rPr>
          <w:i/>
          <w:iCs/>
        </w:rPr>
        <w:t xml:space="preserve">cause</w:t>
      </w:r>
      <w:r>
        <w:t xml:space="preserve"> </w:t>
      </w:r>
      <w:r>
        <w:t xml:space="preserve">(</w:t>
      </w:r>
      <w:r>
        <w:t xml:space="preserve">“…because it has the most mass and a = F_net / m”</w:t>
      </w:r>
      <w:r>
        <w:t xml:space="preserve">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but</w:t>
      </w:r>
      <w:r>
        <w:t xml:space="preserve"> </w:t>
      </w:r>
      <w:r>
        <w:t xml:space="preserve">→ a</w:t>
      </w:r>
      <w:r>
        <w:t xml:space="preserve"> </w:t>
      </w:r>
      <w:r>
        <w:rPr>
          <w:i/>
          <w:iCs/>
        </w:rPr>
        <w:t xml:space="preserve">contrast</w:t>
      </w:r>
      <w:r>
        <w:t xml:space="preserve"> </w:t>
      </w:r>
      <w:r>
        <w:t xml:space="preserve">(</w:t>
      </w:r>
      <w:r>
        <w:t xml:space="preserve">“…but the net force on it was the same as on the other balls”</w:t>
      </w:r>
      <w:r>
        <w:t xml:space="preserve">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so</w:t>
      </w:r>
      <w:r>
        <w:t xml:space="preserve"> </w:t>
      </w:r>
      <w:r>
        <w:t xml:space="preserve">→ a</w:t>
      </w:r>
      <w:r>
        <w:t xml:space="preserve"> </w:t>
      </w:r>
      <w:r>
        <w:rPr>
          <w:i/>
          <w:iCs/>
        </w:rPr>
        <w:t xml:space="preserve">consequence</w:t>
      </w:r>
      <w:r>
        <w:t xml:space="preserve"> </w:t>
      </w:r>
      <w:r>
        <w:t xml:space="preserve">(</w:t>
      </w:r>
      <w:r>
        <w:t xml:space="preserve">“…so dividing the same net force by a larger mass gives a smaller acceleration”</w:t>
      </w:r>
      <w:r>
        <w:t xml:space="preserve">)</w:t>
      </w:r>
    </w:p>
    <w:p>
      <w:pPr>
        <w:pStyle w:val="FirstParagraph"/>
      </w:pPr>
      <w:r>
        <w:t xml:space="preserve">Model one example aloud, then have students write their own for a different ball. Collect a few to check that</w:t>
      </w:r>
      <w:r>
        <w:t xml:space="preserve"> </w:t>
      </w:r>
      <w:r>
        <w:t xml:space="preserve">“because”</w:t>
      </w:r>
      <w:r>
        <w:t xml:space="preserve"> </w:t>
      </w:r>
      <w:r>
        <w:t xml:space="preserve">names the</w:t>
      </w:r>
      <w:r>
        <w:t xml:space="preserve"> </w:t>
      </w:r>
      <w:r>
        <w:rPr>
          <w:i/>
          <w:iCs/>
        </w:rPr>
        <w:t xml:space="preserve">cause</w:t>
      </w:r>
      <w:r>
        <w:t xml:space="preserve"> </w:t>
      </w:r>
      <w:r>
        <w:t xml:space="preserve">(mass), not just restates the claim — this is the comprehension signal you are looking for, and it maps directly onto the Cause-and-Effect CCC.</w:t>
      </w:r>
    </w:p>
    <w:p>
      <w:r>
        <w:pict>
          <v:rect style="width:0;height:1.5pt" o:hralign="center" o:hrstd="t" o:hr="t"/>
        </w:pict>
      </w:r>
    </w:p>
    <w:bookmarkEnd w:id="44"/>
    <w:bookmarkStart w:id="45" w:name="nyssls-observation-checklist-crosswalk"/>
    <w:p>
      <w:pPr>
        <w:pStyle w:val="Heading2"/>
      </w:pPr>
      <w:r>
        <w:t xml:space="preserve">NYSSLS Observation Checklist Crosswalk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</w:pPr>
            <w:r>
              <w:t xml:space="preserve">Where it appears in this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Local/relatable phenomenon</w:t>
            </w:r>
          </w:p>
        </w:tc>
        <w:tc>
          <w:tcPr/>
          <w:p>
            <w:pPr>
              <w:pStyle w:val="Compact"/>
            </w:pPr>
            <w:r>
              <w:t xml:space="preserve">Phase 1 — slingshot launch; loaded truck in Phase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Turn and Talk (2–3×)</w:t>
            </w:r>
          </w:p>
        </w:tc>
        <w:tc>
          <w:tcPr/>
          <w:p>
            <w:pPr>
              <w:pStyle w:val="Compact"/>
            </w:pPr>
            <w:r>
              <w:t xml:space="preserve">Phase 1 (TT#1 — why the light ball sped up more), Phase 3 (TT#2 — one combined rule)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Students develop questions/models/procedures</w:t>
            </w:r>
          </w:p>
        </w:tc>
        <w:tc>
          <w:tcPr/>
          <w:p>
            <w:pPr>
              <w:pStyle w:val="Compact"/>
            </w:pPr>
            <w:r>
              <w:t xml:space="preserve">Phase 1 (initial model), Phase 2 (controlled sim investigation), Phase 4 (revise model)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CCC defined and used</w:t>
            </w:r>
          </w:p>
        </w:tc>
        <w:tc>
          <w:tcPr/>
          <w:p>
            <w:pPr>
              <w:pStyle w:val="Compact"/>
            </w:pPr>
            <w:r>
              <w:t xml:space="preserve">Lesson Overview ·</w:t>
            </w:r>
            <w:r>
              <w:t xml:space="preserve"> </w:t>
            </w:r>
            <w:r>
              <w:rPr>
                <w:i/>
                <w:iCs/>
              </w:rPr>
              <w:t xml:space="preserve">Cause and Effect</w:t>
            </w:r>
            <w:r>
              <w:t xml:space="preserve">, restated in Phase 2 and Phase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ENL — ≤ 3 vocab, second half</w:t>
            </w:r>
          </w:p>
        </w:tc>
        <w:tc>
          <w:tcPr/>
          <w:p>
            <w:pPr>
              <w:pStyle w:val="Compact"/>
            </w:pPr>
            <w:r>
              <w:t xml:space="preserve">Phase 3 — vocabulary at 33–36 min (net force / acceleration / newton)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Revisit phenomenon with evidence</w:t>
            </w:r>
          </w:p>
        </w:tc>
        <w:tc>
          <w:tcPr/>
          <w:p>
            <w:pPr>
              <w:pStyle w:val="Compact"/>
            </w:pPr>
            <w:r>
              <w:t xml:space="preserve">Phase 4 — three-ball re-labeling + loaded-truck prompt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ENL/SPED supports</w:t>
            </w:r>
          </w:p>
        </w:tc>
        <w:tc>
          <w:tcPr/>
          <w:p>
            <w:pPr>
              <w:pStyle w:val="Compact"/>
            </w:pPr>
            <w:r>
              <w:t xml:space="preserve">Access &amp; Differentiation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Assessment check</w:t>
            </w:r>
          </w:p>
        </w:tc>
        <w:tc>
          <w:tcPr/>
          <w:p>
            <w:pPr>
              <w:pStyle w:val="Compact"/>
            </w:pPr>
            <w:r>
              <w:t xml:space="preserve">Phase 5 — Exit Ticket (12 N on a 4 kg cart)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companion-materials"/>
    <w:p>
      <w:pPr>
        <w:pStyle w:val="Heading2"/>
      </w:pPr>
      <w:r>
        <w:t xml:space="preserve">Companion Materials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Student_Worksheet.docx</w:t>
      </w:r>
      <w:r>
        <w:t xml:space="preserve"> </w:t>
      </w:r>
      <w:r>
        <w:t xml:space="preserve">— the 5E student investigation (hand out at start of Phase 2)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Student_Notes.docx</w:t>
      </w:r>
      <w:r>
        <w:t xml:space="preserve"> </w:t>
      </w:r>
      <w:r>
        <w:t xml:space="preserve">— guided note-guide for vocabulary and the worked example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Answer_Key.docx</w:t>
      </w:r>
      <w:r>
        <w:t xml:space="preserve"> </w:t>
      </w:r>
      <w:r>
        <w:t xml:space="preserve">— answers to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prompts and the Exit Ticket</w:t>
      </w:r>
    </w:p>
    <w:p>
      <w:r>
        <w:pict>
          <v:rect style="width:0;height:1.5pt" o:hralign="center" o:hrstd="t" o:hr="t"/>
        </w:pict>
      </w:r>
    </w:p>
    <w:bookmarkEnd w:id="46"/>
    <w:bookmarkStart w:id="47" w:name="key-vocabulary-max-3"/>
    <w:p>
      <w:pPr>
        <w:pStyle w:val="Heading2"/>
      </w:pPr>
      <w:r>
        <w:t xml:space="preserve">Key Vocabulary (max 3)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net force</w:t>
      </w:r>
      <w:r>
        <w:t xml:space="preserve"> </w:t>
      </w:r>
      <w:r>
        <w:t xml:space="preserve">— the single force equivalent to all forces on an object combined (as vectors); the</w:t>
      </w:r>
      <w:r>
        <w:t xml:space="preserve"> </w:t>
      </w:r>
      <w:r>
        <w:rPr>
          <w:i/>
          <w:iCs/>
        </w:rPr>
        <w:t xml:space="preserve">cause</w:t>
      </w:r>
      <w:r>
        <w:t xml:space="preserve"> </w:t>
      </w:r>
      <w:r>
        <w:t xml:space="preserve">of acceleration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acceleration</w:t>
      </w:r>
      <w:r>
        <w:t xml:space="preserve"> </w:t>
      </w:r>
      <w:r>
        <w:t xml:space="preserve">— the rate at which an object’s velocity changes; equal to net force divided by mass (a = F_net / m)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newton</w:t>
      </w:r>
      <w:r>
        <w:t xml:space="preserve"> </w:t>
      </w:r>
      <w:r>
        <w:t xml:space="preserve">— the SI unit of force; 1 N = 1 kg·m/s², the force that accelerates a 1 kg mass at 1 m/s²</w:t>
      </w:r>
    </w:p>
    <w:bookmarkEnd w:id="47"/>
    <w:bookmarkEnd w:id="48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hyperlink" Id="rId12" Target="https://javalab.org/en/force_movement_en/" TargetMode="External" /><Relationship Type="http://schemas.openxmlformats.org/officeDocument/2006/relationships/hyperlink" Id="rId13" Target="https://ophysics.com/f1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javalab.org/en/force_movement_en/" TargetMode="External" /><Relationship Type="http://schemas.openxmlformats.org/officeDocument/2006/relationships/hyperlink" Id="rId13" Target="https://ophysics.com/f1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2026-06-01T19:58:00Z</dcterms:created>
  <dcterms:modified xsi:type="dcterms:W3CDTF">2026-06-01T19:58:00Z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