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electric-charge-teacher-guide"/>
    <w:p>
      <w:pPr>
        <w:pStyle w:val="Heading1"/>
      </w:pPr>
      <w:r>
        <w:t xml:space="preserve">Electric Charge — Teacher Guide</w:t>
      </w:r>
    </w:p>
    <w:bookmarkStart w:id="9" w:name="cover"/>
    <w:p>
      <w:pPr>
        <w:pStyle w:val="Heading2"/>
      </w:pPr>
      <w:r>
        <w:t xml:space="preserve">Cover</w:t>
      </w:r>
    </w:p>
    <w:p>
      <w:pPr>
        <w:pStyle w:val="FirstParagraph"/>
      </w:pPr>
      <w:r>
        <w:rPr>
          <w:b/>
          <w:bCs/>
        </w:rPr>
        <w:t xml:space="preserve">Unit: Electrostatics — Lesson 01: Electric Charge</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9"/>
    <w:bookmarkStart w:id="18"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unit opens the study of</w:t>
      </w:r>
      <w:r>
        <w:t xml:space="preserve"> </w:t>
      </w:r>
      <w:r>
        <w:rPr>
          <w:b/>
          <w:bCs/>
        </w:rPr>
        <w:t xml:space="preserve">HS-PS2</w:t>
      </w:r>
      <w:r>
        <w:t xml:space="preserve"> </w:t>
      </w:r>
      <w:r>
        <w:t xml:space="preserve">and</w:t>
      </w:r>
      <w:r>
        <w:t xml:space="preserve"> </w:t>
      </w:r>
      <w:r>
        <w:rPr>
          <w:b/>
          <w:bCs/>
        </w:rPr>
        <w:t xml:space="preserve">HS-PS3</w:t>
      </w:r>
      <w:r>
        <w:t xml:space="preserve"> </w:t>
      </w:r>
      <w:r>
        <w:t xml:space="preserve">as they apply to electricity. The Electric Charge row establishes the</w:t>
      </w:r>
      <w:r>
        <w:t xml:space="preserve"> </w:t>
      </w:r>
      <w:r>
        <w:rPr>
          <w:i/>
          <w:iCs/>
        </w:rPr>
        <w:t xml:space="preserve">cause</w:t>
      </w:r>
      <w:r>
        <w:t xml:space="preserve"> </w:t>
      </w:r>
      <w:r>
        <w:t xml:space="preserve">behind every later lesson — that matter carries two kinds of charge — so it threads toward</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The quantitative force these charges exert (Coulomb’s law,</w:t>
      </w:r>
      <w:r>
        <w:t xml:space="preserve"> </w:t>
      </w:r>
      <w:r>
        <w:rPr>
          <w:b/>
          <w:bCs/>
        </w:rPr>
        <w:t xml:space="preserve">HS-PS2-4</w:t>
      </w:r>
      <w:r>
        <w:t xml:space="preserve">) is developed in Lesson 04.</w:t>
      </w:r>
    </w:p>
    <w:bookmarkEnd w:id="10"/>
    <w:bookmarkStart w:id="13" w:name="phenomenon"/>
    <w:p>
      <w:pPr>
        <w:pStyle w:val="Heading3"/>
      </w:pPr>
      <w:r>
        <w:t xml:space="preserve">Phenomenon</w:t>
      </w:r>
    </w:p>
    <w:p>
      <w:pPr>
        <w:pStyle w:val="Compact"/>
        <w:numPr>
          <w:ilvl w:val="0"/>
          <w:numId w:val="1001"/>
        </w:numPr>
      </w:pPr>
      <w:r>
        <w:t xml:space="preserve">Balloon rubbed on hair sticks to a wall; hair stands up:</w:t>
      </w:r>
      <w:r>
        <w:t xml:space="preserve"> </w:t>
      </w:r>
      <w:hyperlink r:id="rId11">
        <w:r>
          <w:rPr>
            <w:rStyle w:val="Hyperlink"/>
          </w:rPr>
          <w:t xml:space="preserve">https://www.youtube.com/watch?v=VFbyDCG_QoM</w:t>
        </w:r>
      </w:hyperlink>
    </w:p>
    <w:p>
      <w:pPr>
        <w:pStyle w:val="Compact"/>
        <w:numPr>
          <w:ilvl w:val="0"/>
          <w:numId w:val="1001"/>
        </w:numPr>
      </w:pPr>
      <w:r>
        <w:t xml:space="preserve">Static shock from a doorknob after walking on carpet (Khan Academy,</w:t>
      </w:r>
      <w:r>
        <w:t xml:space="preserve"> </w:t>
      </w:r>
      <w:r>
        <w:t xml:space="preserve">“Charge and electric force”</w:t>
      </w:r>
      <w:r>
        <w:t xml:space="preserve">):</w:t>
      </w:r>
      <w:r>
        <w:t xml:space="preserve"> </w:t>
      </w:r>
      <w:hyperlink r:id="rId12">
        <w:r>
          <w:rPr>
            <w:rStyle w:val="Hyperlink"/>
          </w:rPr>
          <w:t xml:space="preserve">https://www.khanacademy.org/science/physics/electric-charge-electric-force-and-voltage</w:t>
        </w:r>
      </w:hyperlink>
    </w:p>
    <w:bookmarkEnd w:id="13"/>
    <w:bookmarkStart w:id="16" w:name="javalab-labs"/>
    <w:p>
      <w:pPr>
        <w:pStyle w:val="Heading3"/>
      </w:pPr>
      <w:r>
        <w:t xml:space="preserve">Javalab / Labs</w:t>
      </w:r>
    </w:p>
    <w:p>
      <w:pPr>
        <w:pStyle w:val="Compact"/>
        <w:numPr>
          <w:ilvl w:val="0"/>
          <w:numId w:val="1002"/>
        </w:numPr>
      </w:pPr>
      <w:r>
        <w:t xml:space="preserve">Electroscope (charge detector):</w:t>
      </w:r>
      <w:r>
        <w:t xml:space="preserve"> </w:t>
      </w:r>
      <w:hyperlink r:id="rId14">
        <w:r>
          <w:rPr>
            <w:rStyle w:val="Hyperlink"/>
          </w:rPr>
          <w:t xml:space="preserve">https://javalab.org/en/electroscope_en/</w:t>
        </w:r>
      </w:hyperlink>
    </w:p>
    <w:p>
      <w:pPr>
        <w:pStyle w:val="Compact"/>
        <w:numPr>
          <w:ilvl w:val="0"/>
          <w:numId w:val="1002"/>
        </w:numPr>
      </w:pPr>
      <w:r>
        <w:t xml:space="preserve">Charging by friction (rub two materials, watch charge transfer):</w:t>
      </w:r>
      <w:r>
        <w:t xml:space="preserve"> </w:t>
      </w:r>
      <w:hyperlink r:id="rId15">
        <w:r>
          <w:rPr>
            <w:rStyle w:val="Hyperlink"/>
          </w:rPr>
          <w:t xml:space="preserve">https://javalab.org/en/charging_by_friction_en/</w:t>
        </w:r>
      </w:hyperlink>
    </w:p>
    <w:bookmarkEnd w:id="16"/>
    <w:bookmarkStart w:id="17" w:name="assessments"/>
    <w:p>
      <w:pPr>
        <w:pStyle w:val="Heading3"/>
      </w:pPr>
      <w:r>
        <w:t xml:space="preserve">Assessments</w:t>
      </w:r>
    </w:p>
    <w:p>
      <w:pPr>
        <w:pStyle w:val="Compact"/>
        <w:numPr>
          <w:ilvl w:val="0"/>
          <w:numId w:val="1003"/>
        </w:numPr>
      </w:pPr>
      <w:r>
        <w:t xml:space="preserve">Khan Academy</w:t>
      </w:r>
      <w:r>
        <w:t xml:space="preserve"> </w:t>
      </w:r>
      <w:r>
        <w:t xml:space="preserve">“Charge and electric force”</w:t>
      </w:r>
      <w:r>
        <w:t xml:space="preserve"> </w:t>
      </w:r>
      <w:r>
        <w:t xml:space="preserve">check-for-understanding set (link above). The Exit Ticket below is the formative check for this lesson.</w:t>
      </w:r>
    </w:p>
    <w:p>
      <w:r>
        <w:pict>
          <v:rect style="width:0;height:1.5pt" o:hralign="center" o:hrstd="t" o:hr="t"/>
        </w:pict>
      </w:r>
    </w:p>
    <w:bookmarkEnd w:id="17"/>
    <w:bookmarkEnd w:id="18"/>
    <w:bookmarkStart w:id="19"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(foundation — what charges are, before modeling their interaction)</w:t>
            </w:r>
          </w:p>
        </w:tc>
      </w:tr>
      <w:tr>
        <w:tc>
          <w:tcPr/>
          <w:p>
            <w:pPr>
              <w:pStyle w:val="Compact"/>
            </w:pPr>
            <w:r>
              <w:rPr>
                <w:b/>
                <w:bCs/>
              </w:rPr>
              <w:t xml:space="preserve">CCC focus</w:t>
            </w:r>
          </w:p>
        </w:tc>
        <w:tc>
          <w:tcPr/>
          <w:p>
            <w:pPr>
              <w:pStyle w:val="Compact"/>
            </w:pPr>
            <w:r>
              <w:t xml:space="preserve">Cause and Effect — the attraction or repulsion you</w:t>
            </w:r>
            <w:r>
              <w:t xml:space="preserve"> </w:t>
            </w:r>
            <w:r>
              <w:rPr>
                <w:i/>
                <w:iCs/>
              </w:rPr>
              <w:t xml:space="preserve">see</w:t>
            </w:r>
            <w:r>
              <w:t xml:space="preserve"> </w:t>
            </w:r>
            <w:r>
              <w:t xml:space="preserve">is caused by an invisible property, charge.</w:t>
            </w:r>
          </w:p>
        </w:tc>
      </w:tr>
      <w:tr>
        <w:tc>
          <w:tcPr/>
          <w:p>
            <w:pPr>
              <w:pStyle w:val="Compact"/>
            </w:pPr>
            <w:r>
              <w:rPr>
                <w:b/>
                <w:bCs/>
              </w:rPr>
              <w:t xml:space="preserve">Strategy chips</w:t>
            </w:r>
          </w:p>
        </w:tc>
        <w:tc>
          <w:tcPr/>
          <w:p>
            <w:pPr>
              <w:pStyle w:val="Compact"/>
            </w:pPr>
            <w:r>
              <w:t xml:space="preserve">RESTORATIVE CIRCLE (unit opener)</w:t>
            </w:r>
          </w:p>
        </w:tc>
      </w:tr>
      <w:tr>
        <w:tc>
          <w:tcPr/>
          <w:p>
            <w:pPr>
              <w:pStyle w:val="Compact"/>
            </w:pPr>
            <w:r>
              <w:rPr>
                <w:b/>
                <w:bCs/>
              </w:rPr>
              <w:t xml:space="preserve">Materials</w:t>
            </w:r>
          </w:p>
        </w:tc>
        <w:tc>
          <w:tcPr/>
          <w:p>
            <w:pPr>
              <w:pStyle w:val="Compact"/>
            </w:pPr>
            <w:r>
              <w:t xml:space="preserve">Balloons (one per pair); wool/hair; small paper bits; two inflated balloons on strings; an acetate/glass rod and silk if available; whiteboards/markers.</w:t>
            </w:r>
          </w:p>
        </w:tc>
      </w:tr>
      <w:tr>
        <w:tc>
          <w:tcPr/>
          <w:p>
            <w:pPr>
              <w:pStyle w:val="Compact"/>
            </w:pPr>
            <w:r>
              <w:rPr>
                <w:b/>
                <w:bCs/>
              </w:rPr>
              <w:t xml:space="preserve">Safety</w:t>
            </w:r>
          </w:p>
        </w:tc>
        <w:tc>
          <w:tcPr/>
          <w:p>
            <w:pPr>
              <w:pStyle w:val="Compact"/>
            </w:pPr>
            <w:r>
              <w:t xml:space="preserve">Standard classroom safety; keep balloons away from open flame. No high-voltage sources today.</w:t>
            </w:r>
          </w:p>
        </w:tc>
      </w:tr>
      <w:tr>
        <w:tc>
          <w:tcPr/>
          <w:p>
            <w:pPr>
              <w:pStyle w:val="Compact"/>
            </w:pPr>
            <w:r>
              <w:rPr>
                <w:b/>
                <w:bCs/>
              </w:rPr>
              <w:t xml:space="preserve">Prior knowledge</w:t>
            </w:r>
          </w:p>
        </w:tc>
        <w:tc>
          <w:tcPr/>
          <w:p>
            <w:pPr>
              <w:pStyle w:val="Compact"/>
            </w:pPr>
            <w:r>
              <w:t xml:space="preserve">Atoms contain protons (+) and electrons (−); the idea of a force as a push or pull (from the Forces unit).</w:t>
            </w:r>
          </w:p>
        </w:tc>
      </w:tr>
    </w:tbl>
    <w:p>
      <w:pPr>
        <w:pStyle w:val="BodyText"/>
      </w:pPr>
      <w:r>
        <w:rPr>
          <w:b/>
          <w:bCs/>
        </w:rPr>
        <w:t xml:space="preserve">Lesson objectives — students can:</w:t>
      </w:r>
    </w:p>
    <w:p>
      <w:pPr>
        <w:pStyle w:val="Compact"/>
        <w:numPr>
          <w:ilvl w:val="0"/>
          <w:numId w:val="1004"/>
        </w:numPr>
      </w:pPr>
      <w:r>
        <w:t xml:space="preserve">State that there are exactly</w:t>
      </w:r>
      <w:r>
        <w:t xml:space="preserve"> </w:t>
      </w:r>
      <w:r>
        <w:rPr>
          <w:b/>
          <w:bCs/>
        </w:rPr>
        <w:t xml:space="preserve">two kinds of charge</w:t>
      </w:r>
      <w:r>
        <w:t xml:space="preserve"> </w:t>
      </w:r>
      <w:r>
        <w:t xml:space="preserve">(positive and negative), and that like charges repel while unlike charges attract.</w:t>
      </w:r>
    </w:p>
    <w:p>
      <w:pPr>
        <w:pStyle w:val="Compact"/>
        <w:numPr>
          <w:ilvl w:val="0"/>
          <w:numId w:val="1004"/>
        </w:numPr>
      </w:pPr>
      <w:r>
        <w:t xml:space="preserve">Explain a static-electricity phenomenon in terms of electrons transferring from one object to another (charge is</w:t>
      </w:r>
      <w:r>
        <w:t xml:space="preserve"> </w:t>
      </w:r>
      <w:r>
        <w:rPr>
          <w:b/>
          <w:bCs/>
        </w:rPr>
        <w:t xml:space="preserve">conserved</w:t>
      </w:r>
      <w:r>
        <w:t xml:space="preserve"> </w:t>
      </w:r>
      <w:r>
        <w:t xml:space="preserve">— never created or destroyed, only moved).</w:t>
      </w:r>
    </w:p>
    <w:p>
      <w:pPr>
        <w:pStyle w:val="Compact"/>
        <w:numPr>
          <w:ilvl w:val="0"/>
          <w:numId w:val="1004"/>
        </w:numPr>
      </w:pPr>
      <w:r>
        <w:t xml:space="preserve">Predict whether two charged objects will attract or repel given their signs.</w:t>
      </w:r>
    </w:p>
    <w:p>
      <w:r>
        <w:pict>
          <v:rect style="width:0;height:1.5pt" o:hralign="center" o:hrstd="t" o:hr="t"/>
        </w:pict>
      </w:r>
    </w:p>
    <w:bookmarkEnd w:id="19"/>
    <w:bookmarkStart w:id="24" w:name="phase-1-engage-0-12-min"/>
    <w:p>
      <w:pPr>
        <w:pStyle w:val="Heading2"/>
      </w:pPr>
      <w:r>
        <w:t xml:space="preserve">Phase 1 · Engage</w:t>
      </w:r>
      <w:r>
        <w:t xml:space="preserve"> </w:t>
      </w:r>
      <w:r>
        <w:rPr>
          <w:i/>
          <w:iCs/>
        </w:rPr>
        <w:t xml:space="preserve">(0 – 12 min)</w:t>
      </w:r>
    </w:p>
    <w:bookmarkStart w:id="20" w:name="X62e362b8681059583baf9c0dd6429f65a847754"/>
    <w:p>
      <w:pPr>
        <w:pStyle w:val="Heading3"/>
      </w:pPr>
      <w:r>
        <w:t xml:space="preserve">0–3 min · Opening Connection (SEL) — Restorative Circle (unit opener)</w:t>
      </w:r>
    </w:p>
    <w:p>
      <w:pPr>
        <w:pStyle w:val="FirstParagraph"/>
      </w:pPr>
      <w:r>
        <w:t xml:space="preserve">This is the first lesson of a new unit, so open with a brief</w:t>
      </w:r>
      <w:r>
        <w:t xml:space="preserve"> </w:t>
      </w:r>
      <w:r>
        <w:rPr>
          <w:b/>
          <w:bCs/>
        </w:rPr>
        <w:t xml:space="preserve">restorative circle</w:t>
      </w:r>
      <w:r>
        <w:t xml:space="preserve">. Pass a talking piece. Prompt:</w:t>
      </w:r>
      <w:r>
        <w:t xml:space="preserve"> </w:t>
      </w:r>
      <w:r>
        <w:rPr>
          <w:i/>
          <w:iCs/>
        </w:rPr>
        <w:t xml:space="preserve">“Tell us about a time something surprised you with a shock, a spark, or a</w:t>
      </w:r>
      <w:r>
        <w:rPr>
          <w:i/>
          <w:iCs/>
        </w:rPr>
        <w:t xml:space="preserve"> </w:t>
      </w:r>
      <w:r>
        <w:rPr>
          <w:i/>
          <w:iCs/>
        </w:rPr>
        <w:t xml:space="preserve">‘cling’</w:t>
      </w:r>
      <w:r>
        <w:rPr>
          <w:i/>
          <w:iCs/>
        </w:rPr>
        <w:t xml:space="preserve"> </w:t>
      </w:r>
      <w:r>
        <w:rPr>
          <w:i/>
          <w:iCs/>
        </w:rPr>
        <w:t xml:space="preserve">— a sweater, a doorknob, a blanket fresh from the dryer.”</w:t>
      </w:r>
      <w:r>
        <w:t xml:space="preserve"> </w:t>
      </w:r>
      <w:r>
        <w:t xml:space="preserve">One sentence each; no cross-talk. This builds community and surfaces the everyday static experiences you will explain today.</w:t>
      </w:r>
    </w:p>
    <w:bookmarkEnd w:id="20"/>
    <w:bookmarkStart w:id="21" w:name="min-phenomenon-hook-the-clinging-balloon"/>
    <w:p>
      <w:pPr>
        <w:pStyle w:val="Heading3"/>
      </w:pPr>
      <w:r>
        <w:t xml:space="preserve">3–8 min · Phenomenon hook — the clinging balloon</w:t>
      </w:r>
    </w:p>
    <w:p>
      <w:pPr>
        <w:pStyle w:val="FirstParagraph"/>
      </w:pPr>
      <w:r>
        <w:rPr>
          <w:b/>
          <w:bCs/>
        </w:rPr>
        <w:t xml:space="preserve">Teacher actions.</w:t>
      </w:r>
      <w:r>
        <w:t xml:space="preserve"> </w:t>
      </w:r>
      <w:r>
        <w:t xml:space="preserve">Rub a balloon on your hair (or wool) and hold it to the wall — it sticks. Bring it near a student’s hair — strands rise toward it. Sprinkle small paper bits and lower the balloon; the bits leap up.</w:t>
      </w:r>
    </w:p>
    <w:p>
      <w:pPr>
        <w:pStyle w:val="BodyText"/>
      </w:pPr>
      <w:r>
        <w:rPr>
          <w:b/>
          <w:bCs/>
        </w:rPr>
        <w:t xml:space="preserve">Sample teacher language:</w:t>
      </w:r>
    </w:p>
    <w:p>
      <w:pPr>
        <w:pStyle w:val="BlockText"/>
      </w:pPr>
      <w:r>
        <w:t xml:space="preserve">“I didn’t put glue on this balloon. So what did rubbing it on my hair</w:t>
      </w:r>
      <w:r>
        <w:t xml:space="preserve"> </w:t>
      </w:r>
      <w:r>
        <w:rPr>
          <w:i/>
          <w:iCs/>
        </w:rPr>
        <w:t xml:space="preserve">do</w:t>
      </w:r>
      <w:r>
        <w:t xml:space="preserve"> </w:t>
      </w:r>
      <w:r>
        <w:t xml:space="preserve">to it that makes the wall hold onto it?”</w:t>
      </w:r>
    </w:p>
    <w:p>
      <w:pPr>
        <w:pStyle w:val="FirstParagraph"/>
      </w:pPr>
      <w:r>
        <w:rPr>
          <w:b/>
          <w:bCs/>
        </w:rPr>
        <w:t xml:space="preserve">Anticipated student responses:</w:t>
      </w:r>
    </w:p>
    <w:p>
      <w:pPr>
        <w:pStyle w:val="Compact"/>
        <w:numPr>
          <w:ilvl w:val="0"/>
          <w:numId w:val="1005"/>
        </w:numPr>
      </w:pPr>
      <w:r>
        <w:t xml:space="preserve">“It got staticky.”</w:t>
      </w:r>
      <w:r>
        <w:t xml:space="preserve"> </w:t>
      </w:r>
      <w:r>
        <w:t xml:space="preserve">— capture the word;</w:t>
      </w:r>
      <w:r>
        <w:t xml:space="preserve"> </w:t>
      </w:r>
      <w:r>
        <w:t xml:space="preserve">“static”</w:t>
      </w:r>
      <w:r>
        <w:t xml:space="preserve"> </w:t>
      </w:r>
      <w:r>
        <w:t xml:space="preserve">is exactly the everyday name for what we’ll call charge.</w:t>
      </w:r>
    </w:p>
    <w:p>
      <w:pPr>
        <w:pStyle w:val="Compact"/>
        <w:numPr>
          <w:ilvl w:val="0"/>
          <w:numId w:val="1005"/>
        </w:numPr>
      </w:pPr>
      <w:r>
        <w:t xml:space="preserve">“The rubbing made heat / made it sticky.”</w:t>
      </w:r>
      <w:r>
        <w:t xml:space="preserve"> </w:t>
      </w:r>
      <w:r>
        <w:t xml:space="preserve">— reframe: rubbing moved something, not melted it.</w:t>
      </w:r>
    </w:p>
    <w:p>
      <w:pPr>
        <w:pStyle w:val="Compact"/>
        <w:numPr>
          <w:ilvl w:val="0"/>
          <w:numId w:val="1005"/>
        </w:numPr>
      </w:pPr>
      <w:r>
        <w:t xml:space="preserve">“It picked up electrons from your hair.”</w:t>
      </w:r>
      <w:r>
        <w:t xml:space="preserve"> </w:t>
      </w:r>
      <w:r>
        <w:t xml:space="preserve">— excellent; hold it for Phase 3, don’t confirm yet.</w:t>
      </w:r>
    </w:p>
    <w:bookmarkEnd w:id="21"/>
    <w:bookmarkStart w:id="22" w:name="min-notice-wonder-turn-and-talk-1"/>
    <w:p>
      <w:pPr>
        <w:pStyle w:val="Heading3"/>
      </w:pPr>
      <w:r>
        <w:t xml:space="preserve">8–12 min · Notice &amp; Wonder + Turn-and-Talk #1</w:t>
      </w:r>
    </w:p>
    <w:p>
      <w:pPr>
        <w:pStyle w:val="FirstParagraph"/>
      </w:pPr>
      <w:r>
        <w:t xml:space="preserve">Capture two columns on the board. Then:</w:t>
      </w:r>
    </w:p>
    <w:p>
      <w:pPr>
        <w:pStyle w:val="BlockText"/>
      </w:pPr>
      <w:r>
        <w:t xml:space="preserve">“Turn to your partner: the balloon and the wall were both ordinary before. What changed, and why would they now pull on each other?”</w:t>
      </w:r>
    </w:p>
    <w:p>
      <w:pPr>
        <w:pStyle w:val="FirstParagraph"/>
      </w:pPr>
      <w:r>
        <w:t xml:space="preserve">Take 2–3 responses. Desirable insight:</w:t>
      </w:r>
      <w:r>
        <w:t xml:space="preserve"> </w:t>
      </w:r>
      <w:r>
        <w:rPr>
          <w:i/>
          <w:iCs/>
        </w:rPr>
        <w:t xml:space="preserve">something invisible moved onto the balloon when it was rubbed.</w:t>
      </w:r>
      <w:r>
        <w:t xml:space="preserve"> </w:t>
      </w:r>
      <w:r>
        <w:t xml:space="preserve">Leave it open if no one lands it.</w:t>
      </w:r>
    </w:p>
    <w:bookmarkEnd w:id="22"/>
    <w:bookmarkStart w:id="23" w:name="bridge-to-phase-2"/>
    <w:p>
      <w:pPr>
        <w:pStyle w:val="Heading3"/>
      </w:pPr>
      <w:r>
        <w:t xml:space="preserve">Bridge to Phase 2</w:t>
      </w:r>
    </w:p>
    <w:p>
      <w:pPr>
        <w:pStyle w:val="FirstParagraph"/>
      </w:pPr>
      <w:r>
        <w:t xml:space="preserve">Every student should leave Phase 1 with a one-sentence</w:t>
      </w:r>
      <w:r>
        <w:t xml:space="preserve"> </w:t>
      </w:r>
      <w:r>
        <w:rPr>
          <w:b/>
          <w:bCs/>
        </w:rPr>
        <w:t xml:space="preserve">initial model</w:t>
      </w:r>
      <w:r>
        <w:t xml:space="preserve">:</w:t>
      </w:r>
      <w:r>
        <w:t xml:space="preserve"> </w:t>
      </w:r>
      <w:r>
        <w:t xml:space="preserve">“The balloon sticks because ______.”</w:t>
      </w:r>
    </w:p>
    <w:p>
      <w:r>
        <w:pict>
          <v:rect style="width:0;height:1.5pt" o:hralign="center" o:hrstd="t" o:hr="t"/>
        </w:pict>
      </w:r>
    </w:p>
    <w:bookmarkEnd w:id="23"/>
    <w:bookmarkEnd w:id="24"/>
    <w:bookmarkStart w:id="31" w:name="phase-2-explore-12-32-min"/>
    <w:p>
      <w:pPr>
        <w:pStyle w:val="Heading2"/>
      </w:pPr>
      <w:r>
        <w:t xml:space="preserve">Phase 2 · Explore</w:t>
      </w:r>
      <w:r>
        <w:t xml:space="preserve"> </w:t>
      </w:r>
      <w:r>
        <w:rPr>
          <w:i/>
          <w:iCs/>
        </w:rPr>
        <w:t xml:space="preserve">(12 – 32 min)</w:t>
      </w:r>
    </w:p>
    <w:bookmarkStart w:id="25" w:name="min-initial-model-silent-individual"/>
    <w:p>
      <w:pPr>
        <w:pStyle w:val="Heading3"/>
      </w:pPr>
      <w:r>
        <w:t xml:space="preserve">12–17 min · Initial Model (silent / individual)</w:t>
      </w:r>
    </w:p>
    <w:p>
      <w:pPr>
        <w:pStyle w:val="FirstParagraph"/>
      </w:pPr>
      <w:r>
        <w:t xml:space="preserve">Prompt on the board:</w:t>
      </w:r>
    </w:p>
    <w:p>
      <w:pPr>
        <w:pStyle w:val="BlockText"/>
      </w:pPr>
      <w:r>
        <w:rPr>
          <w:i/>
          <w:iCs/>
        </w:rPr>
        <w:t xml:space="preserve">“Draw the rubbed balloon next to the wall. Show what you think moved (and which way) when it was rubbed. Then predict: will the balloon also stick to a second rubbed balloon, or push it away?”</w:t>
      </w:r>
    </w:p>
    <w:p>
      <w:pPr>
        <w:pStyle w:val="FirstParagraph"/>
      </w:pPr>
      <w:r>
        <w:t xml:space="preserve">This surfaces students’ intuitions about charge transfer before any vocabulary.</w:t>
      </w:r>
    </w:p>
    <w:bookmarkEnd w:id="25"/>
    <w:bookmarkStart w:id="29" w:name="X766fff1d82f0fccf8b2af0b0c7b1571902cb300"/>
    <w:p>
      <w:pPr>
        <w:pStyle w:val="Heading3"/>
      </w:pPr>
      <w:r>
        <w:t xml:space="preserve">17–32 min · Investigation — two balloons and the electroscope</w:t>
      </w:r>
    </w:p>
    <w:p>
      <w:pPr>
        <w:pStyle w:val="FirstParagraph"/>
      </w:pPr>
      <w:r>
        <w:t xml:space="preserve">Stations (or whole-class):</w:t>
      </w:r>
    </w:p>
    <w:p>
      <w:pPr>
        <w:pStyle w:val="Compact"/>
        <w:numPr>
          <w:ilvl w:val="0"/>
          <w:numId w:val="1006"/>
        </w:numPr>
      </w:pPr>
      <w:r>
        <w:rPr>
          <w:b/>
          <w:bCs/>
        </w:rPr>
        <w:t xml:space="preserve">Two like-charged balloons</w:t>
      </w:r>
      <w:r>
        <w:t xml:space="preserve"> </w:t>
      </w:r>
      <w:r>
        <w:t xml:space="preserve">— rub both on hair, hang on strings; bring them close. They swing</w:t>
      </w:r>
      <w:r>
        <w:t xml:space="preserve"> </w:t>
      </w:r>
      <w:r>
        <w:rPr>
          <w:i/>
          <w:iCs/>
        </w:rPr>
        <w:t xml:space="preserve">apart</w:t>
      </w:r>
      <w:r>
        <w:t xml:space="preserve">.</w:t>
      </w:r>
    </w:p>
    <w:p>
      <w:pPr>
        <w:pStyle w:val="Compact"/>
        <w:numPr>
          <w:ilvl w:val="0"/>
          <w:numId w:val="1006"/>
        </w:numPr>
      </w:pPr>
      <w:r>
        <w:rPr>
          <w:b/>
          <w:bCs/>
        </w:rPr>
        <w:t xml:space="preserve">Charged balloon + neutral paper bits</w:t>
      </w:r>
      <w:r>
        <w:t xml:space="preserve"> </w:t>
      </w:r>
      <w:r>
        <w:t xml:space="preserve">— the bits jump</w:t>
      </w:r>
      <w:r>
        <w:t xml:space="preserve"> </w:t>
      </w:r>
      <w:r>
        <w:rPr>
          <w:i/>
          <w:iCs/>
        </w:rPr>
        <w:t xml:space="preserve">toward</w:t>
      </w:r>
      <w:r>
        <w:t xml:space="preserve"> </w:t>
      </w:r>
      <w:r>
        <w:t xml:space="preserve">the balloon.</w:t>
      </w:r>
    </w:p>
    <w:p>
      <w:pPr>
        <w:pStyle w:val="Compact"/>
        <w:numPr>
          <w:ilvl w:val="0"/>
          <w:numId w:val="1006"/>
        </w:numPr>
      </w:pPr>
      <w:r>
        <w:rPr>
          <w:b/>
          <w:bCs/>
        </w:rPr>
        <w:t xml:space="preserve">Javalab electroscope</w:t>
      </w:r>
      <w:r>
        <w:t xml:space="preserve"> </w:t>
      </w:r>
      <w:r>
        <w:t xml:space="preserve">— touch a rubbed rod near the electroscope; the leaves spread. Repeat with the other material.</w:t>
      </w:r>
    </w:p>
    <w:p>
      <w:pPr>
        <w:pStyle w:val="FirstParagraph"/>
      </w:pPr>
      <w:r>
        <w:t xml:space="preserve">Use the attract/repel diagram below to make the rule visible while students test the balloons.</w:t>
      </w:r>
    </w:p>
    <w:p>
      <w:pPr>
        <w:pStyle w:val="CaptionedFigure"/>
      </w:pPr>
      <w:r>
        <w:drawing>
          <wp:inline>
            <wp:extent cx="6121400" cy="2061832"/>
            <wp:effectExtent b="0" l="0" r="0" t="0"/>
            <wp:docPr descr="Three side-by-side diagrams of paired charges: two positive charges repel (arrows point apart), two negative charges repel, and a positive next to a negative attract (arrows point together)." title="" id="27" name="Picture"/>
            <a:graphic>
              <a:graphicData uri="http://schemas.openxmlformats.org/drawingml/2006/picture">
                <pic:pic>
                  <pic:nvPicPr>
                    <pic:cNvPr descr="figures/attract_repel.png" id="28" name="Picture"/>
                    <pic:cNvPicPr>
                      <a:picLocks noChangeArrowheads="1" noChangeAspect="1"/>
                    </pic:cNvPicPr>
                  </pic:nvPicPr>
                  <pic:blipFill>
                    <a:blip r:embed="rId26"/>
                    <a:stretch>
                      <a:fillRect/>
                    </a:stretch>
                  </pic:blipFill>
                  <pic:spPr bwMode="auto">
                    <a:xfrm>
                      <a:off x="0" y="0"/>
                      <a:ext cx="6121400" cy="2061832"/>
                    </a:xfrm>
                    <a:prstGeom prst="rect">
                      <a:avLst/>
                    </a:prstGeom>
                    <a:noFill/>
                    <a:ln w="9525">
                      <a:noFill/>
                      <a:headEnd/>
                      <a:tailEnd/>
                    </a:ln>
                  </pic:spPr>
                </pic:pic>
              </a:graphicData>
            </a:graphic>
          </wp:inline>
        </w:drawing>
      </w:r>
    </w:p>
    <w:p>
      <w:pPr>
        <w:pStyle w:val="ImageCaption"/>
      </w:pPr>
      <w:r>
        <w:t xml:space="preserve">Three side-by-side diagrams of paired charges: two positive charges repel (arrows point apart), two negative charges repel, and a positive next to a negative attract (arrows point together).</w:t>
      </w:r>
    </w:p>
    <w:p>
      <w:pPr>
        <w:pStyle w:val="BodyText"/>
      </w:pPr>
      <w:r>
        <w:rPr>
          <w:b/>
          <w:bCs/>
        </w:rPr>
        <w:t xml:space="preserve">Teacher facilitation language:</w:t>
      </w:r>
    </w:p>
    <w:p>
      <w:pPr>
        <w:pStyle w:val="BlockText"/>
      </w:pPr>
      <w:r>
        <w:t xml:space="preserve">“When did the two objects pull together, and when did they push apart? What’s different about those two cases?”</w:t>
      </w:r>
      <w:r>
        <w:t xml:space="preserve"> </w:t>
      </w:r>
      <w:r>
        <w:t xml:space="preserve">“If both balloons were rubbed the same way, do they carry the same kind of charge or opposite kinds?”</w:t>
      </w:r>
    </w:p>
    <w:bookmarkEnd w:id="29"/>
    <w:bookmarkStart w:id="30"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students noticing that</w:t>
      </w:r>
      <w:r>
        <w:t xml:space="preserve"> </w:t>
      </w:r>
      <w:r>
        <w:rPr>
          <w:i/>
          <w:iCs/>
        </w:rPr>
        <w:t xml:space="preserve">two of the same</w:t>
      </w:r>
      <w:r>
        <w:t xml:space="preserve"> </w:t>
      </w:r>
      <w:r>
        <w:t xml:space="preserve">(two rubbed balloons) repel, while</w:t>
      </w:r>
      <w:r>
        <w:t xml:space="preserve"> </w:t>
      </w:r>
      <w:r>
        <w:rPr>
          <w:i/>
          <w:iCs/>
        </w:rPr>
        <w:t xml:space="preserve">charged + neutral</w:t>
      </w:r>
      <w:r>
        <w:t xml:space="preserve"> </w:t>
      </w:r>
      <w:r>
        <w:t xml:space="preserve">attracts.</w:t>
      </w:r>
    </w:p>
    <w:p>
      <w:pPr>
        <w:pStyle w:val="Compact"/>
        <w:numPr>
          <w:ilvl w:val="0"/>
          <w:numId w:val="1007"/>
        </w:numPr>
      </w:pPr>
      <w:r>
        <w:rPr>
          <w:b/>
          <w:bCs/>
        </w:rPr>
        <w:t xml:space="preserve">What to resist</w:t>
      </w:r>
      <w:r>
        <w:t xml:space="preserve"> </w:t>
      </w:r>
      <w:r>
        <w:t xml:space="preserve">— don’t supply</w:t>
      </w:r>
      <w:r>
        <w:t xml:space="preserve"> </w:t>
      </w:r>
      <w:r>
        <w:t xml:space="preserve">“positive/negative”</w:t>
      </w:r>
      <w:r>
        <w:t xml:space="preserve"> </w:t>
      </w:r>
      <w:r>
        <w:t xml:space="preserve">yet; let</w:t>
      </w:r>
      <w:r>
        <w:t xml:space="preserve"> </w:t>
      </w:r>
      <w:r>
        <w:t xml:space="preserve">“same pushes, different pulls”</w:t>
      </w:r>
      <w:r>
        <w:t xml:space="preserve"> </w:t>
      </w:r>
      <w:r>
        <w:t xml:space="preserve">emerge from the balloons.</w:t>
      </w:r>
    </w:p>
    <w:p>
      <w:pPr>
        <w:pStyle w:val="Compact"/>
        <w:numPr>
          <w:ilvl w:val="0"/>
          <w:numId w:val="1007"/>
        </w:numPr>
      </w:pPr>
      <w:r>
        <w:rPr>
          <w:b/>
          <w:bCs/>
        </w:rPr>
        <w:t xml:space="preserve">What to redirect</w:t>
      </w:r>
      <w:r>
        <w:t xml:space="preserve"> </w:t>
      </w:r>
      <w:r>
        <w:t xml:space="preserve">— students who say</w:t>
      </w:r>
      <w:r>
        <w:t xml:space="preserve"> </w:t>
      </w:r>
      <w:r>
        <w:t xml:space="preserve">“the balloon makes its own charge”</w:t>
      </w:r>
      <w:r>
        <w:t xml:space="preserve"> </w:t>
      </w:r>
      <w:r>
        <w:t xml:space="preserve">should be asked where it could come from (the hair lost what the balloon gained).</w:t>
      </w:r>
    </w:p>
    <w:p>
      <w:r>
        <w:pict>
          <v:rect style="width:0;height:1.5pt" o:hralign="center" o:hrstd="t" o:hr="t"/>
        </w:pict>
      </w:r>
    </w:p>
    <w:bookmarkEnd w:id="30"/>
    <w:bookmarkEnd w:id="31"/>
    <w:bookmarkStart w:id="38" w:name="phase-3-explain-32-37-min"/>
    <w:p>
      <w:pPr>
        <w:pStyle w:val="Heading2"/>
      </w:pPr>
      <w:r>
        <w:t xml:space="preserve">Phase 3 · Explain</w:t>
      </w:r>
      <w:r>
        <w:t xml:space="preserve"> </w:t>
      </w:r>
      <w:r>
        <w:rPr>
          <w:i/>
          <w:iCs/>
        </w:rPr>
        <w:t xml:space="preserve">(32 – 37 min)</w:t>
      </w:r>
    </w:p>
    <w:bookmarkStart w:id="32" w:name="min-turn-and-talk-2-class-consensus"/>
    <w:p>
      <w:pPr>
        <w:pStyle w:val="Heading3"/>
      </w:pPr>
      <w:r>
        <w:t xml:space="preserve">32–35 min · Turn-and-Talk #2 + class consensus</w:t>
      </w:r>
    </w:p>
    <w:p>
      <w:pPr>
        <w:pStyle w:val="BlockText"/>
      </w:pPr>
      <w:r>
        <w:t xml:space="preserve">“Across the stations, what was always true about objects that</w:t>
      </w:r>
      <w:r>
        <w:t xml:space="preserve"> </w:t>
      </w:r>
      <w:r>
        <w:rPr>
          <w:i/>
          <w:iCs/>
        </w:rPr>
        <w:t xml:space="preserve">pushed apart</w:t>
      </w:r>
      <w:r>
        <w:t xml:space="preserve"> </w:t>
      </w:r>
      <w:r>
        <w:t xml:space="preserve">versus objects that</w:t>
      </w:r>
      <w:r>
        <w:t xml:space="preserve"> </w:t>
      </w:r>
      <w:r>
        <w:rPr>
          <w:i/>
          <w:iCs/>
        </w:rPr>
        <w:t xml:space="preserve">pulled together</w:t>
      </w:r>
      <w:r>
        <w:t xml:space="preserve">?”</w:t>
      </w:r>
    </w:p>
    <w:p>
      <w:pPr>
        <w:pStyle w:val="FirstParagraph"/>
      </w:pPr>
      <w:r>
        <w:t xml:space="preserve">Target consensus:</w:t>
      </w:r>
    </w:p>
    <w:p>
      <w:pPr>
        <w:pStyle w:val="BlockText"/>
      </w:pPr>
      <w:r>
        <w:t xml:space="preserve">“Matter carries one of two kinds of charge. The same kind repels; opposite kinds attract. Rubbing moves tiny charged particles (electrons) from one object to the other — it doesn’t create them. Whatever one object loses, the other gains.”</w:t>
      </w:r>
    </w:p>
    <w:bookmarkEnd w:id="32"/>
    <w:bookmarkStart w:id="36"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“We call the two kinds</w:t>
      </w:r>
      <w:r>
        <w:t xml:space="preserve"> </w:t>
      </w:r>
      <w:r>
        <w:rPr>
          <w:b/>
          <w:bCs/>
        </w:rPr>
        <w:t xml:space="preserve">positive charge</w:t>
      </w:r>
      <w:r>
        <w:t xml:space="preserve"> </w:t>
      </w:r>
      <w:r>
        <w:t xml:space="preserve">and</w:t>
      </w:r>
      <w:r>
        <w:t xml:space="preserve"> </w:t>
      </w:r>
      <w:r>
        <w:rPr>
          <w:b/>
          <w:bCs/>
        </w:rPr>
        <w:t xml:space="preserve">negative charge</w:t>
      </w:r>
      <w:r>
        <w:t xml:space="preserve">. The thing being moved is</w:t>
      </w:r>
      <w:r>
        <w:t xml:space="preserve"> </w:t>
      </w:r>
      <w:r>
        <w:rPr>
          <w:b/>
          <w:bCs/>
        </w:rPr>
        <w:t xml:space="preserve">electric charge</w:t>
      </w:r>
      <w:r>
        <w:t xml:space="preserve"> </w:t>
      </w:r>
      <w:r>
        <w:t xml:space="preserve">itself — it comes in whole packages (multiples of the elementary charge</w:t>
      </w:r>
      <w:r>
        <w:t xml:space="preserve"> </w:t>
      </w:r>
      <w:r>
        <w:rPr>
          <w:i/>
          <w:iCs/>
        </w:rPr>
        <w:t xml:space="preserve">e</w:t>
      </w:r>
      <w:r>
        <w:t xml:space="preserve"> </w:t>
      </w:r>
      <w:r>
        <w:t xml:space="preserve">= 1.6 × 10⁻¹⁹ C), and it is</w:t>
      </w:r>
      <w:r>
        <w:t xml:space="preserve"> </w:t>
      </w:r>
      <w:r>
        <w:rPr>
          <w:b/>
          <w:bCs/>
        </w:rPr>
        <w:t xml:space="preserve">conserved</w:t>
      </w:r>
      <w:r>
        <w:t xml:space="preserve">: never made or destroyed, only transferred. A neutral object simply has equal positive and negative charge.”</w:t>
      </w:r>
    </w:p>
    <w:p>
      <w:pPr>
        <w:pStyle w:val="FirstParagraph"/>
      </w:pPr>
      <w:r>
        <w:t xml:space="preserve">The clinging balloon below is the model students return to in Phase 4.</w:t>
      </w:r>
    </w:p>
    <w:p>
      <w:pPr>
        <w:pStyle w:val="CaptionedFigure"/>
      </w:pPr>
      <w:r>
        <w:drawing>
          <wp:inline>
            <wp:extent cx="3895344" cy="3474720"/>
            <wp:effectExtent b="0" l="0" r="0" t="0"/>
            <wp:docPr descr="A negatively charged balloon held against a neutral wall; minus signs cover the balloon’s near face and plus signs appear on the wall surface closest to it, with an arrow showing the attraction between them." title="" id="34" name="Picture"/>
            <a:graphic>
              <a:graphicData uri="http://schemas.openxmlformats.org/drawingml/2006/picture">
                <pic:pic>
                  <pic:nvPicPr>
                    <pic:cNvPr descr="figures/charged_balloon.png" id="35" name="Picture"/>
                    <pic:cNvPicPr>
                      <a:picLocks noChangeArrowheads="1" noChangeAspect="1"/>
                    </pic:cNvPicPr>
                  </pic:nvPicPr>
                  <pic:blipFill>
                    <a:blip r:embed="rId33"/>
                    <a:stretch>
                      <a:fillRect/>
                    </a:stretch>
                  </pic:blipFill>
                  <pic:spPr bwMode="auto">
                    <a:xfrm>
                      <a:off x="0" y="0"/>
                      <a:ext cx="3895344" cy="3474720"/>
                    </a:xfrm>
                    <a:prstGeom prst="rect">
                      <a:avLst/>
                    </a:prstGeom>
                    <a:noFill/>
                    <a:ln w="9525">
                      <a:noFill/>
                      <a:headEnd/>
                      <a:tailEnd/>
                    </a:ln>
                  </pic:spPr>
                </pic:pic>
              </a:graphicData>
            </a:graphic>
          </wp:inline>
        </w:drawing>
      </w:r>
    </w:p>
    <w:p>
      <w:pPr>
        <w:pStyle w:val="ImageCaption"/>
      </w:pPr>
      <w:r>
        <w:t xml:space="preserve">A negatively charged balloon held against a neutral wall; minus signs cover the balloon’s near face and plus signs appear on the wall surface closest to it, with an arrow showing the attraction between them.</w:t>
      </w:r>
    </w:p>
    <w:bookmarkEnd w:id="36"/>
    <w:bookmarkStart w:id="37" w:name="discussion-prompts-to-deploy-here"/>
    <w:p>
      <w:pPr>
        <w:pStyle w:val="Heading3"/>
      </w:pPr>
      <w:r>
        <w:t xml:space="preserve">Discussion prompts to deploy here</w:t>
      </w:r>
    </w:p>
    <w:p>
      <w:pPr>
        <w:pStyle w:val="Compact"/>
        <w:numPr>
          <w:ilvl w:val="0"/>
          <w:numId w:val="1008"/>
        </w:numPr>
      </w:pPr>
      <w:r>
        <w:t xml:space="preserve">“Your hair stands up toward the balloon you just used on it. What sign is your hair now, and why?”</w:t>
      </w:r>
    </w:p>
    <w:p>
      <w:pPr>
        <w:pStyle w:val="Compact"/>
        <w:numPr>
          <w:ilvl w:val="1"/>
          <w:numId w:val="1009"/>
        </w:numPr>
      </w:pPr>
      <w:r>
        <w:rPr>
          <w:i/>
          <w:iCs/>
        </w:rPr>
        <w:t xml:space="preserve">Sample student response:</w:t>
      </w:r>
      <w:r>
        <w:t xml:space="preserve"> </w:t>
      </w:r>
      <w:r>
        <w:t xml:space="preserve">“The balloon took electrons, so my hair lost negatives and is positive — opposite to the balloon, so it’s attracted.”</w:t>
      </w:r>
    </w:p>
    <w:p>
      <w:pPr>
        <w:pStyle w:val="Compact"/>
        <w:numPr>
          <w:ilvl w:val="0"/>
          <w:numId w:val="1008"/>
        </w:numPr>
      </w:pPr>
      <w:r>
        <w:t xml:space="preserve">“If you charge a balloon −5 units, what happened to the hair?”</w:t>
      </w:r>
    </w:p>
    <w:p>
      <w:pPr>
        <w:pStyle w:val="Compact"/>
        <w:numPr>
          <w:ilvl w:val="1"/>
          <w:numId w:val="1010"/>
        </w:numPr>
      </w:pPr>
      <w:r>
        <w:rPr>
          <w:i/>
          <w:iCs/>
        </w:rPr>
        <w:t xml:space="preserve">Sample student response:</w:t>
      </w:r>
      <w:r>
        <w:t xml:space="preserve"> </w:t>
      </w:r>
      <w:r>
        <w:t xml:space="preserve">“The hair became +5 units; the total charge didn’t change.”</w:t>
      </w:r>
    </w:p>
    <w:p>
      <w:r>
        <w:pict>
          <v:rect style="width:0;height:1.5pt" o:hralign="center" o:hrstd="t" o:hr="t"/>
        </w:pict>
      </w:r>
    </w:p>
    <w:bookmarkEnd w:id="37"/>
    <w:bookmarkEnd w:id="38"/>
    <w:bookmarkStart w:id="41" w:name="phase-4-elaborate-37-40-min"/>
    <w:p>
      <w:pPr>
        <w:pStyle w:val="Heading2"/>
      </w:pPr>
      <w:r>
        <w:t xml:space="preserve">Phase 4 · Elaborate</w:t>
      </w:r>
      <w:r>
        <w:t xml:space="preserve"> </w:t>
      </w:r>
      <w:r>
        <w:rPr>
          <w:i/>
          <w:iCs/>
        </w:rPr>
        <w:t xml:space="preserve">(37 – 40 min)</w:t>
      </w:r>
    </w:p>
    <w:bookmarkStart w:id="39" w:name="min-revise-the-model"/>
    <w:p>
      <w:pPr>
        <w:pStyle w:val="Heading3"/>
      </w:pPr>
      <w:r>
        <w:t xml:space="preserve">37–39 min · Revise the model</w:t>
      </w:r>
    </w:p>
    <w:p>
      <w:pPr>
        <w:pStyle w:val="BlockText"/>
      </w:pPr>
      <w:r>
        <w:rPr>
          <w:i/>
          <w:iCs/>
        </w:rPr>
        <w:t xml:space="preserve">“Return to your balloon drawing. Re-label what moved using the words electric charge and negative/positive. Write one sentence explaining the stick using conservation of charge.”</w:t>
      </w:r>
    </w:p>
    <w:bookmarkEnd w:id="39"/>
    <w:bookmarkStart w:id="40" w:name="min-return-to-the-phenomenon"/>
    <w:p>
      <w:pPr>
        <w:pStyle w:val="Heading3"/>
      </w:pPr>
      <w:r>
        <w:t xml:space="preserve">39–40 min · Return to the phenomenon</w:t>
      </w:r>
    </w:p>
    <w:p>
      <w:pPr>
        <w:pStyle w:val="BlockText"/>
      </w:pPr>
      <w:r>
        <w:t xml:space="preserve">“Why do you get a shock at a metal doorknob after walking across carpet? Answer in one sentence using charge.”</w:t>
      </w:r>
    </w:p>
    <w:p>
      <w:pPr>
        <w:pStyle w:val="FirstParagraph"/>
      </w:pPr>
      <w:r>
        <w:t xml:space="preserve">Target:</w:t>
      </w:r>
      <w:r>
        <w:t xml:space="preserve"> </w:t>
      </w:r>
      <w:r>
        <w:t xml:space="preserve">“Walking rubbed extra electrons onto me; touching the metal lets that built-up charge jump across as a spark, returning me to neutral.”</w:t>
      </w:r>
    </w:p>
    <w:p>
      <w:r>
        <w:pict>
          <v:rect style="width:0;height:1.5pt" o:hralign="center" o:hrstd="t" o:hr="t"/>
        </w:pict>
      </w:r>
    </w:p>
    <w:bookmarkEnd w:id="40"/>
    <w:bookmarkEnd w:id="41"/>
    <w:bookmarkStart w:id="43" w:name="phase-5-evaluate-40-42-min"/>
    <w:p>
      <w:pPr>
        <w:pStyle w:val="Heading2"/>
      </w:pPr>
      <w:r>
        <w:t xml:space="preserve">Phase 5 · Evaluate</w:t>
      </w:r>
      <w:r>
        <w:t xml:space="preserve"> </w:t>
      </w:r>
      <w:r>
        <w:rPr>
          <w:i/>
          <w:iCs/>
        </w:rPr>
        <w:t xml:space="preserve">(40 – 42 min)</w:t>
      </w:r>
    </w:p>
    <w:bookmarkStart w:id="42" w:name="min-exit-ticket-closing-reflection"/>
    <w:p>
      <w:pPr>
        <w:pStyle w:val="Heading3"/>
      </w:pPr>
      <w:r>
        <w:t xml:space="preserve">40–42 min · Exit Ticket + Closing Reflection</w:t>
      </w:r>
    </w:p>
    <w:p>
      <w:pPr>
        <w:pStyle w:val="BlockText"/>
      </w:pPr>
      <w:r>
        <w:rPr>
          <w:i/>
          <w:iCs/>
        </w:rPr>
        <w:t xml:space="preserve">“Two small spheres hang side by side.</w:t>
      </w:r>
      <w:r>
        <w:rPr>
          <w:i/>
          <w:iCs/>
        </w:rPr>
        <w:t xml:space="preserve"> </w:t>
      </w:r>
      <w:r>
        <w:rPr>
          <w:i/>
          <w:iCs/>
        </w:rPr>
        <w:t xml:space="preserve">(a) When both are rubbed with the same cloth, they swing apart. What does that tell you about their charges?</w:t>
      </w:r>
      <w:r>
        <w:rPr>
          <w:i/>
          <w:iCs/>
        </w:rPr>
        <w:t xml:space="preserve"> </w:t>
      </w:r>
      <w:r>
        <w:rPr>
          <w:i/>
          <w:iCs/>
        </w:rPr>
        <w:t xml:space="preserve">(b) A third sphere is brought near and the first sphere swings toward it. What sign is the third sphere?</w:t>
      </w:r>
      <w:r>
        <w:rPr>
          <w:i/>
          <w:iCs/>
        </w:rPr>
        <w:t xml:space="preserve"> </w:t>
      </w:r>
      <w:r>
        <w:rPr>
          <w:i/>
          <w:iCs/>
        </w:rPr>
        <w:t xml:space="preserve">(c) A balloon gains a charge of −8 units after being rubbed on a wool sock. What is the charge on the sock, and why?”</w:t>
      </w:r>
    </w:p>
    <w:p>
      <w:pPr>
        <w:pStyle w:val="FirstParagraph"/>
      </w:pPr>
      <w:r>
        <w:t xml:space="preserve">Expected: (a) they carry the same sign (like charges repel); (b) opposite to the first — attraction means unlike charges; (c) +8 units, because charge is conserved (the electrons the balloon gained came from the sock).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everyday</w:t>
      </w:r>
      <w:r>
        <w:t xml:space="preserve"> </w:t>
      </w:r>
      <w:r>
        <w:t xml:space="preserve">‘shock or cling’</w:t>
      </w:r>
      <w:r>
        <w:t xml:space="preserve"> </w:t>
      </w:r>
      <w:r>
        <w:t xml:space="preserve">moment you now understand differently? Who helped you make sense of it?”</w:t>
      </w:r>
    </w:p>
    <w:p>
      <w:r>
        <w:pict>
          <v:rect style="width:0;height:1.5pt" o:hralign="center" o:hrstd="t" o:hr="t"/>
        </w:pict>
      </w:r>
    </w:p>
    <w:bookmarkEnd w:id="42"/>
    <w:bookmarkEnd w:id="43"/>
    <w:bookmarkStart w:id="44"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“Rubbing creates charge out of nothing.”</w:t>
      </w:r>
      <w:r>
        <w:t xml:space="preserve"> </w:t>
      </w:r>
      <w:r>
        <w:t xml:space="preserve">→</w:t>
      </w:r>
      <w:r>
        <w:t xml:space="preserve"> </w:t>
      </w:r>
      <w:r>
        <w:rPr>
          <w:b/>
          <w:bCs/>
        </w:rPr>
        <w:t xml:space="preserve">Correction:</w:t>
      </w:r>
      <w:r>
        <w:t xml:space="preserve"> </w:t>
      </w:r>
      <w:r>
        <w:t xml:space="preserve">Rubbing</w:t>
      </w:r>
      <w:r>
        <w:t xml:space="preserve"> </w:t>
      </w:r>
      <w:r>
        <w:rPr>
          <w:i/>
          <w:iCs/>
        </w:rPr>
        <w:t xml:space="preserve">transfers</w:t>
      </w:r>
      <w:r>
        <w:t xml:space="preserve"> </w:t>
      </w:r>
      <w:r>
        <w:t xml:space="preserve">charge; electrons move from one object to the other. Charge is conserved.</w:t>
      </w:r>
    </w:p>
    <w:p>
      <w:pPr>
        <w:pStyle w:val="Compact"/>
        <w:numPr>
          <w:ilvl w:val="0"/>
          <w:numId w:val="1011"/>
        </w:numPr>
      </w:pPr>
      <w:r>
        <w:rPr>
          <w:b/>
          <w:bCs/>
        </w:rPr>
        <w:t xml:space="preserve">Misconception:</w:t>
      </w:r>
      <w:r>
        <w:t xml:space="preserve"> </w:t>
      </w:r>
      <w:r>
        <w:t xml:space="preserve">“There is only one kind of electricity that things have more or less of.”</w:t>
      </w:r>
      <w:r>
        <w:t xml:space="preserve"> </w:t>
      </w:r>
      <w:r>
        <w:t xml:space="preserve">→</w:t>
      </w:r>
      <w:r>
        <w:t xml:space="preserve"> </w:t>
      </w:r>
      <w:r>
        <w:rPr>
          <w:b/>
          <w:bCs/>
        </w:rPr>
        <w:t xml:space="preserve">Correction:</w:t>
      </w:r>
      <w:r>
        <w:t xml:space="preserve"> </w:t>
      </w:r>
      <w:r>
        <w:t xml:space="preserve">There are two distinct kinds, positive and negative; neutral means equal amounts of each.</w:t>
      </w:r>
    </w:p>
    <w:p>
      <w:pPr>
        <w:pStyle w:val="Compact"/>
        <w:numPr>
          <w:ilvl w:val="0"/>
          <w:numId w:val="1011"/>
        </w:numPr>
      </w:pPr>
      <w:r>
        <w:rPr>
          <w:b/>
          <w:bCs/>
        </w:rPr>
        <w:t xml:space="preserve">Misconception:</w:t>
      </w:r>
      <w:r>
        <w:t xml:space="preserve"> </w:t>
      </w:r>
      <w:r>
        <w:t xml:space="preserve">“A charged object and a neutral object can’t interact.”</w:t>
      </w:r>
      <w:r>
        <w:t xml:space="preserve"> </w:t>
      </w:r>
      <w:r>
        <w:t xml:space="preserve">→</w:t>
      </w:r>
      <w:r>
        <w:t xml:space="preserve"> </w:t>
      </w:r>
      <w:r>
        <w:rPr>
          <w:b/>
          <w:bCs/>
        </w:rPr>
        <w:t xml:space="preserve">Correction:</w:t>
      </w:r>
      <w:r>
        <w:t xml:space="preserve"> </w:t>
      </w:r>
      <w:r>
        <w:t xml:space="preserve">A charged object attracts a neutral one (it polarizes it) — developed fully in Lesson 03.</w:t>
      </w:r>
    </w:p>
    <w:p>
      <w:r>
        <w:pict>
          <v:rect style="width:0;height:1.5pt" o:hralign="center" o:hrstd="t" o:hr="t"/>
        </w:pict>
      </w:r>
    </w:p>
    <w:bookmarkEnd w:id="44"/>
    <w:bookmarkStart w:id="45"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w:t>
      </w:r>
      <w:r>
        <w:t xml:space="preserve"> </w:t>
      </w:r>
      <w:r>
        <w:rPr>
          <w:i/>
          <w:iCs/>
        </w:rPr>
        <w:t xml:space="preserve">“The two objects ___ (attracted/repelled) because they have ___ (the same / opposite) charge.”</w:t>
      </w:r>
      <w:r>
        <w:t xml:space="preserve"> </w:t>
      </w:r>
      <w:r>
        <w:t xml:space="preserve">Word-choice box: {positive, negative, charge, attract, repel, conserved, neutral}. Pair</w:t>
      </w:r>
      <w:r>
        <w:t xml:space="preserve"> </w:t>
      </w:r>
      <w:r>
        <w:rPr>
          <w:i/>
          <w:iCs/>
        </w:rPr>
        <w:t xml:space="preserve">repel</w:t>
      </w:r>
      <w:r>
        <w:t xml:space="preserve"> </w:t>
      </w:r>
      <w:r>
        <w:t xml:space="preserve">with hands pushing apart and</w:t>
      </w:r>
      <w:r>
        <w:t xml:space="preserve"> </w:t>
      </w:r>
      <w:r>
        <w:rPr>
          <w:i/>
          <w:iCs/>
        </w:rPr>
        <w:t xml:space="preserve">attract</w:t>
      </w:r>
      <w:r>
        <w:t xml:space="preserve"> </w:t>
      </w:r>
      <w:r>
        <w:t xml:space="preserve">with hands pulling together.</w:t>
      </w:r>
    </w:p>
    <w:p>
      <w:pPr>
        <w:pStyle w:val="Compact"/>
        <w:numPr>
          <w:ilvl w:val="0"/>
          <w:numId w:val="1012"/>
        </w:numPr>
      </w:pPr>
      <w:r>
        <w:rPr>
          <w:b/>
          <w:bCs/>
        </w:rPr>
        <w:t xml:space="preserve">IEP/SPED supports:</w:t>
      </w:r>
      <w:r>
        <w:t xml:space="preserve"> </w:t>
      </w:r>
      <w:r>
        <w:t xml:space="preserve">Provide the attract/repel diagram pre-printed; students label each pair</w:t>
      </w:r>
      <w:r>
        <w:t xml:space="preserve"> </w:t>
      </w:r>
      <w:r>
        <w:t xml:space="preserve">“attract”</w:t>
      </w:r>
      <w:r>
        <w:t xml:space="preserve"> </w:t>
      </w:r>
      <w:r>
        <w:t xml:space="preserve">or</w:t>
      </w:r>
      <w:r>
        <w:t xml:space="preserve"> </w:t>
      </w:r>
      <w:r>
        <w:t xml:space="preserve">“repel”</w:t>
      </w:r>
      <w:r>
        <w:t xml:space="preserve"> </w:t>
      </w:r>
      <w:r>
        <w:t xml:space="preserve">rather than drawing arrows from scratch. Offer the balloon-on-hair demo as a hands-on alternative to written explanation.</w:t>
      </w:r>
    </w:p>
    <w:p>
      <w:pPr>
        <w:pStyle w:val="Compact"/>
        <w:numPr>
          <w:ilvl w:val="0"/>
          <w:numId w:val="1012"/>
        </w:numPr>
      </w:pPr>
      <w:r>
        <w:rPr>
          <w:b/>
          <w:bCs/>
        </w:rPr>
        <w:t xml:space="preserve">Extensions:</w:t>
      </w:r>
      <w:r>
        <w:t xml:space="preserve"> </w:t>
      </w:r>
      <w:r>
        <w:t xml:space="preserve">Have students rank a triboelectric list (hair, glass, rubber, plastic) and predict which way electrons move when two are rubbed together, justifying with conservation.</w:t>
      </w:r>
    </w:p>
    <w:p>
      <w:r>
        <w:pict>
          <v:rect style="width:0;height:1.5pt" o:hralign="center" o:hrstd="t" o:hr="t"/>
        </w:pict>
      </w:r>
    </w:p>
    <w:bookmarkEnd w:id="45"/>
    <w:bookmarkStart w:id="46" w:name="strategy-spotlight"/>
    <w:p>
      <w:pPr>
        <w:pStyle w:val="Heading2"/>
      </w:pPr>
      <w:r>
        <w:t xml:space="preserve">Strategy Spotlight</w:t>
      </w:r>
    </w:p>
    <w:p>
      <w:pPr>
        <w:pStyle w:val="FirstParagraph"/>
      </w:pPr>
      <w:r>
        <w:rPr>
          <w:b/>
          <w:bCs/>
        </w:rPr>
        <w:t xml:space="preserve">RESTORATIVE CIRCLE (unit opener).</w:t>
      </w:r>
      <w:r>
        <w:t xml:space="preserve"> </w:t>
      </w:r>
      <w:r>
        <w:t xml:space="preserve">Today’s opening uses a circle to launch the Electrostatics unit. Use a talking piece, one-sentence responses, and equity of voice (everyone speaks or passes). The prompt —</w:t>
      </w:r>
      <w:r>
        <w:t xml:space="preserve"> </w:t>
      </w:r>
      <w:r>
        <w:rPr>
          <w:i/>
          <w:iCs/>
        </w:rPr>
        <w:t xml:space="preserve">a shock, spark, or cling you’ve felt</w:t>
      </w:r>
      <w:r>
        <w:t xml:space="preserve"> </w:t>
      </w:r>
      <w:r>
        <w:t xml:space="preserve">— is chosen so you can call back to it in Phase 3 (</w:t>
      </w:r>
      <w:r>
        <w:t xml:space="preserve">“that surprising zap has a name: a transfer of charge”</w:t>
      </w:r>
      <w:r>
        <w:t xml:space="preserve">). Keep the circle to ~2–3 minutes; the goal is community plus shared lived experience to explain, not a long discussion.</w:t>
      </w:r>
    </w:p>
    <w:p>
      <w:r>
        <w:pict>
          <v:rect style="width:0;height:1.5pt" o:hralign="center" o:hrstd="t" o:hr="t"/>
        </w:pict>
      </w:r>
    </w:p>
    <w:bookmarkEnd w:id="46"/>
    <w:bookmarkStart w:id="47"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balloon on hair/wall; doorknob shock in Phase 4</w:t>
            </w:r>
          </w:p>
        </w:tc>
      </w:tr>
      <w:tr>
        <w:tc>
          <w:tcPr/>
          <w:p>
            <w:pPr>
              <w:pStyle w:val="Compact"/>
            </w:pPr>
            <w:r>
              <w:t xml:space="preserve">2</w:t>
            </w:r>
          </w:p>
        </w:tc>
        <w:tc>
          <w:tcPr/>
          <w:p>
            <w:pPr>
              <w:pStyle w:val="Compact"/>
            </w:pPr>
            <w:r>
              <w:t xml:space="preserve">Turn and Talk (2–3×)</w:t>
            </w:r>
          </w:p>
        </w:tc>
        <w:tc>
          <w:tcPr/>
          <w:p>
            <w:pPr>
              <w:pStyle w:val="Compact"/>
            </w:pPr>
            <w:r>
              <w:t xml:space="preserve">Phase 1 (TT#1 — what changed), Phase 3 (TT#2 — push vs. pull)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(balloon + electroscope investigation),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(electric charge / positive / negative)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doorknob + balloon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(two-sphere sign reasoning + conservation)</w:t>
            </w:r>
          </w:p>
        </w:tc>
      </w:tr>
    </w:tbl>
    <w:p>
      <w:r>
        <w:pict>
          <v:rect style="width:0;height:1.5pt" o:hralign="center" o:hrstd="t" o:hr="t"/>
        </w:pict>
      </w:r>
    </w:p>
    <w:bookmarkEnd w:id="47"/>
    <w:bookmarkStart w:id="48"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8"/>
    <w:bookmarkStart w:id="49" w:name="key-vocabulary-max-3"/>
    <w:p>
      <w:pPr>
        <w:pStyle w:val="Heading2"/>
      </w:pPr>
      <w:r>
        <w:t xml:space="preserve">Key Vocabulary (max 3)</w:t>
      </w:r>
    </w:p>
    <w:p>
      <w:pPr>
        <w:pStyle w:val="Compact"/>
        <w:numPr>
          <w:ilvl w:val="0"/>
          <w:numId w:val="1014"/>
        </w:numPr>
      </w:pPr>
      <w:r>
        <w:rPr>
          <w:b/>
          <w:bCs/>
        </w:rPr>
        <w:t xml:space="preserve">electric charge</w:t>
      </w:r>
      <w:r>
        <w:t xml:space="preserve"> </w:t>
      </w:r>
      <w:r>
        <w:t xml:space="preserve">— a basic property of matter that causes electric forces; it comes in two kinds (positive and negative) and in whole multiples of the elementary charge</w:t>
      </w:r>
      <w:r>
        <w:t xml:space="preserve"> </w:t>
      </w:r>
      <w:r>
        <w:rPr>
          <w:i/>
          <w:iCs/>
        </w:rPr>
        <w:t xml:space="preserve">e</w:t>
      </w:r>
      <w:r>
        <w:t xml:space="preserve"> </w:t>
      </w:r>
      <w:r>
        <w:t xml:space="preserve">= 1.6 × 10⁻¹⁹ C</w:t>
      </w:r>
    </w:p>
    <w:p>
      <w:pPr>
        <w:pStyle w:val="Compact"/>
        <w:numPr>
          <w:ilvl w:val="0"/>
          <w:numId w:val="1014"/>
        </w:numPr>
      </w:pPr>
      <w:r>
        <w:rPr>
          <w:b/>
          <w:bCs/>
        </w:rPr>
        <w:t xml:space="preserve">positive charge</w:t>
      </w:r>
      <w:r>
        <w:t xml:space="preserve"> </w:t>
      </w:r>
      <w:r>
        <w:t xml:space="preserve">— the kind of charge carried by protons; two positives repel</w:t>
      </w:r>
    </w:p>
    <w:p>
      <w:pPr>
        <w:pStyle w:val="Compact"/>
        <w:numPr>
          <w:ilvl w:val="0"/>
          <w:numId w:val="1014"/>
        </w:numPr>
      </w:pPr>
      <w:r>
        <w:rPr>
          <w:b/>
          <w:bCs/>
        </w:rPr>
        <w:t xml:space="preserve">negative charge</w:t>
      </w:r>
      <w:r>
        <w:t xml:space="preserve"> </w:t>
      </w:r>
      <w:r>
        <w:t xml:space="preserve">— the kind of charge carried by electrons; a positive and a negative attract</w:t>
      </w:r>
    </w:p>
    <w:bookmarkEnd w:id="49"/>
    <w:bookmarkEnd w:id="5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3" Target="media/rId33.png" /><Relationship Type="http://schemas.openxmlformats.org/officeDocument/2006/relationships/hyperlink" Id="rId15" Target="https://javalab.org/en/charging_by_friction_en/" TargetMode="External" /><Relationship Type="http://schemas.openxmlformats.org/officeDocument/2006/relationships/hyperlink" Id="rId14" Target="https://javalab.org/en/electroscope_en/" TargetMode="External" /><Relationship Type="http://schemas.openxmlformats.org/officeDocument/2006/relationships/hyperlink" Id="rId12" Target="https://www.khanacademy.org/science/physics/electric-charge-electric-force-and-voltage" TargetMode="External" /><Relationship Type="http://schemas.openxmlformats.org/officeDocument/2006/relationships/hyperlink" Id="rId11" Target="https://www.youtube.com/watch?v=VFbyDCG_QoM" TargetMode="External" /></Relationships>
</file>

<file path=word/_rels/footnotes.xml.rels><?xml version="1.0" encoding="UTF-8"?><Relationships xmlns="http://schemas.openxmlformats.org/package/2006/relationships"><Relationship Type="http://schemas.openxmlformats.org/officeDocument/2006/relationships/hyperlink" Id="rId15" Target="https://javalab.org/en/charging_by_friction_en/" TargetMode="External" /><Relationship Type="http://schemas.openxmlformats.org/officeDocument/2006/relationships/hyperlink" Id="rId14" Target="https://javalab.org/en/electroscope_en/" TargetMode="External" /><Relationship Type="http://schemas.openxmlformats.org/officeDocument/2006/relationships/hyperlink" Id="rId12" Target="https://www.khanacademy.org/science/physics/electric-charge-electric-force-and-voltage" TargetMode="External" /><Relationship Type="http://schemas.openxmlformats.org/officeDocument/2006/relationships/hyperlink" Id="rId11" Target="https://www.youtube.com/watch?v=VFbyDCG_Q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2026-06-01T19:58:11Z</dcterms:created>
  <dcterms:modified xsi:type="dcterms:W3CDTF">2026-06-01T19:58:11Z</dcterms:modified>
</cp:coreProperties>
</file>

<file path=docProps/custom.xml><?xml version="1.0" encoding="utf-8"?>
<Properties xmlns="http://schemas.openxmlformats.org/officeDocument/2006/custom-properties" xmlns:vt="http://schemas.openxmlformats.org/officeDocument/2006/docPropsVTypes"/>
</file>