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f905062619bcf06c3321f72bc595269aa674922"/>
    <w:p>
      <w:pPr>
        <w:pStyle w:val="Heading1"/>
      </w:pPr>
      <w:r>
        <w:t xml:space="preserve">Conductors, Insulators, and Charging by Conduction — Teacher Guide</w:t>
      </w:r>
    </w:p>
    <w:bookmarkStart w:id="9" w:name="cover"/>
    <w:p>
      <w:pPr>
        <w:pStyle w:val="Heading2"/>
      </w:pPr>
      <w:r>
        <w:t xml:space="preserve">Cover</w:t>
      </w:r>
    </w:p>
    <w:p>
      <w:pPr>
        <w:pStyle w:val="FirstParagraph"/>
      </w:pPr>
      <w:r>
        <w:rPr>
          <w:b/>
          <w:bCs/>
        </w:rPr>
        <w:t xml:space="preserve">Unit: Electrostatics — Lesson 02: Conductors, Insulators, and Charging by Conduction</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9"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continues building toward</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Students model</w:t>
      </w:r>
      <w:r>
        <w:t xml:space="preserve"> </w:t>
      </w:r>
      <w:r>
        <w:rPr>
          <w:i/>
          <w:iCs/>
        </w:rPr>
        <w:t xml:space="preserve">why</w:t>
      </w:r>
      <w:r>
        <w:t xml:space="preserve"> </w:t>
      </w:r>
      <w:r>
        <w:t xml:space="preserve">a charged object shares its charge on contact — because in a conductor, charge is free to move — which is the mechanism behind the interactions they will quantify in later lessons.</w:t>
      </w:r>
    </w:p>
    <w:bookmarkEnd w:id="10"/>
    <w:bookmarkStart w:id="13" w:name="phenomenon"/>
    <w:p>
      <w:pPr>
        <w:pStyle w:val="Heading3"/>
      </w:pPr>
      <w:r>
        <w:t xml:space="preserve">Phenomenon</w:t>
      </w:r>
    </w:p>
    <w:p>
      <w:pPr>
        <w:pStyle w:val="Compact"/>
        <w:numPr>
          <w:ilvl w:val="0"/>
          <w:numId w:val="1001"/>
        </w:numPr>
      </w:pPr>
      <w:r>
        <w:t xml:space="preserve">Van de Graaff generator makes hair stand on end (Physics demo):</w:t>
      </w:r>
      <w:r>
        <w:t xml:space="preserve"> </w:t>
      </w:r>
      <w:hyperlink r:id="rId11">
        <w:r>
          <w:rPr>
            <w:rStyle w:val="Hyperlink"/>
          </w:rPr>
          <w:t xml:space="preserve">https://www.youtube.com/watch?v=2gYUmTGYbeI</w:t>
        </w:r>
      </w:hyperlink>
    </w:p>
    <w:p>
      <w:pPr>
        <w:pStyle w:val="Compact"/>
        <w:numPr>
          <w:ilvl w:val="0"/>
          <w:numId w:val="1001"/>
        </w:numPr>
      </w:pPr>
      <w:r>
        <w:t xml:space="preserve">Touching a charged rod to a metal-leaf electroscope makes the leaves spread (PhET / classroom demo):</w:t>
      </w:r>
      <w:r>
        <w:t xml:space="preserve"> </w:t>
      </w:r>
      <w:hyperlink r:id="rId12">
        <w:r>
          <w:rPr>
            <w:rStyle w:val="Hyperlink"/>
          </w:rPr>
          <w:t xml:space="preserve">https://www.youtube.com/watch?v=Yb56oCEMBuc</w:t>
        </w:r>
      </w:hyperlink>
    </w:p>
    <w:bookmarkEnd w:id="13"/>
    <w:bookmarkStart w:id="16" w:name="javalab-labs"/>
    <w:p>
      <w:pPr>
        <w:pStyle w:val="Heading3"/>
      </w:pPr>
      <w:r>
        <w:t xml:space="preserve">Javalab / Labs</w:t>
      </w:r>
    </w:p>
    <w:p>
      <w:pPr>
        <w:pStyle w:val="Compact"/>
        <w:numPr>
          <w:ilvl w:val="0"/>
          <w:numId w:val="1002"/>
        </w:numPr>
      </w:pPr>
      <w:r>
        <w:t xml:space="preserve">Electroscope (charge by touching):</w:t>
      </w:r>
      <w:r>
        <w:t xml:space="preserve"> </w:t>
      </w:r>
      <w:hyperlink r:id="rId14">
        <w:r>
          <w:rPr>
            <w:rStyle w:val="Hyperlink"/>
          </w:rPr>
          <w:t xml:space="preserve">https://javalab.org/en/electroscope_en/</w:t>
        </w:r>
      </w:hyperlink>
    </w:p>
    <w:p>
      <w:pPr>
        <w:pStyle w:val="Compact"/>
        <w:numPr>
          <w:ilvl w:val="0"/>
          <w:numId w:val="1002"/>
        </w:numPr>
      </w:pPr>
      <w:r>
        <w:t xml:space="preserve">Conductor and insulator (where does charge go?):</w:t>
      </w:r>
      <w:r>
        <w:t xml:space="preserve"> </w:t>
      </w:r>
      <w:hyperlink r:id="rId15">
        <w:r>
          <w:rPr>
            <w:rStyle w:val="Hyperlink"/>
          </w:rPr>
          <w:t xml:space="preserve">https://javalab.org/en/conductor_and_insulator_en/</w:t>
        </w:r>
      </w:hyperlink>
    </w:p>
    <w:bookmarkEnd w:id="16"/>
    <w:bookmarkStart w:id="18" w:name="assessments"/>
    <w:p>
      <w:pPr>
        <w:pStyle w:val="Heading3"/>
      </w:pPr>
      <w:r>
        <w:t xml:space="preserve">Assessments</w:t>
      </w:r>
    </w:p>
    <w:p>
      <w:pPr>
        <w:pStyle w:val="Compact"/>
        <w:numPr>
          <w:ilvl w:val="0"/>
          <w:numId w:val="1003"/>
        </w:numPr>
      </w:pPr>
      <w:r>
        <w:t xml:space="preserve">PhET</w:t>
      </w:r>
      <w:r>
        <w:t xml:space="preserve"> </w:t>
      </w:r>
      <w:r>
        <w:t xml:space="preserve">“Balloons and Static Electricity”</w:t>
      </w:r>
      <w:r>
        <w:t xml:space="preserve"> </w:t>
      </w:r>
      <w:r>
        <w:t xml:space="preserve">— sweater (insulator) vs. the conducting wall:</w:t>
      </w:r>
      <w:r>
        <w:t xml:space="preserve"> </w:t>
      </w:r>
      <w:hyperlink r:id="rId17">
        <w:r>
          <w:rPr>
            <w:rStyle w:val="Hyperlink"/>
          </w:rPr>
          <w:t xml:space="preserve">https://phet.colorado.edu/en/simulations/balloons-and-static-electricity</w:t>
        </w:r>
      </w:hyperlink>
      <w:r>
        <w:t xml:space="preserve">. The Exit Ticket below is the formative check for this lesson.</w:t>
      </w:r>
    </w:p>
    <w:p>
      <w:r>
        <w:pict>
          <v:rect style="width:0;height:1.5pt" o:hralign="center" o:hrstd="t" o:hr="t"/>
        </w:pict>
      </w:r>
    </w:p>
    <w:bookmarkEnd w:id="18"/>
    <w:bookmarkEnd w:id="19"/>
    <w:bookmarkStart w:id="20"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(mechanism — free vs. fixed charge in interacting objects)</w:t>
            </w:r>
          </w:p>
        </w:tc>
      </w:tr>
      <w:tr>
        <w:tc>
          <w:tcPr/>
          <w:p>
            <w:pPr>
              <w:pStyle w:val="Compact"/>
            </w:pPr>
            <w:r>
              <w:rPr>
                <w:b/>
                <w:bCs/>
              </w:rPr>
              <w:t xml:space="preserve">CCC focus</w:t>
            </w:r>
          </w:p>
        </w:tc>
        <w:tc>
          <w:tcPr/>
          <w:p>
            <w:pPr>
              <w:pStyle w:val="Compact"/>
            </w:pPr>
            <w:r>
              <w:t xml:space="preserve">Cause and Effect — whether charge spreads or stays put is</w:t>
            </w:r>
            <w:r>
              <w:t xml:space="preserve"> </w:t>
            </w:r>
            <w:r>
              <w:rPr>
                <w:i/>
                <w:iCs/>
              </w:rPr>
              <w:t xml:space="preserve">caused</w:t>
            </w:r>
            <w:r>
              <w:t xml:space="preserve"> </w:t>
            </w:r>
            <w:r>
              <w:t xml:space="preserve">by the material’s structure (free electrons or not).</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Electroscope (or Javalab); charged rod (PVC/acetate) + cloth; assorted samples (metal spoon, copper wire, wooden ruler, glass, rubber, plastic); aluminum foil; whiteboards/markers.</w:t>
            </w:r>
          </w:p>
        </w:tc>
      </w:tr>
      <w:tr>
        <w:tc>
          <w:tcPr/>
          <w:p>
            <w:pPr>
              <w:pStyle w:val="Compact"/>
            </w:pPr>
            <w:r>
              <w:rPr>
                <w:b/>
                <w:bCs/>
              </w:rPr>
              <w:t xml:space="preserve">Safety</w:t>
            </w:r>
          </w:p>
        </w:tc>
        <w:tc>
          <w:tcPr/>
          <w:p>
            <w:pPr>
              <w:pStyle w:val="Compact"/>
            </w:pPr>
            <w:r>
              <w:t xml:space="preserve">If a Van de Graaff is used, follow its discharge procedure; keep it away from students with cardiac devices.</w:t>
            </w:r>
          </w:p>
        </w:tc>
      </w:tr>
      <w:tr>
        <w:tc>
          <w:tcPr/>
          <w:p>
            <w:pPr>
              <w:pStyle w:val="Compact"/>
            </w:pPr>
            <w:r>
              <w:rPr>
                <w:b/>
                <w:bCs/>
              </w:rPr>
              <w:t xml:space="preserve">Prior knowledge</w:t>
            </w:r>
          </w:p>
        </w:tc>
        <w:tc>
          <w:tcPr/>
          <w:p>
            <w:pPr>
              <w:pStyle w:val="Compact"/>
            </w:pPr>
            <w:r>
              <w:t xml:space="preserve">Lesson 01 — two kinds of charge; like repel, unlike attract; charge is conserved and carried by electrons.</w:t>
            </w:r>
          </w:p>
        </w:tc>
      </w:tr>
    </w:tbl>
    <w:p>
      <w:pPr>
        <w:pStyle w:val="BodyText"/>
      </w:pPr>
      <w:r>
        <w:rPr>
          <w:b/>
          <w:bCs/>
        </w:rPr>
        <w:t xml:space="preserve">Lesson objectives — students can:</w:t>
      </w:r>
    </w:p>
    <w:p>
      <w:pPr>
        <w:pStyle w:val="Compact"/>
        <w:numPr>
          <w:ilvl w:val="0"/>
          <w:numId w:val="1004"/>
        </w:numPr>
      </w:pPr>
      <w:r>
        <w:t xml:space="preserve">Distinguish a</w:t>
      </w:r>
      <w:r>
        <w:t xml:space="preserve"> </w:t>
      </w:r>
      <w:r>
        <w:rPr>
          <w:b/>
          <w:bCs/>
        </w:rPr>
        <w:t xml:space="preserve">conductor</w:t>
      </w:r>
      <w:r>
        <w:t xml:space="preserve"> </w:t>
      </w:r>
      <w:r>
        <w:t xml:space="preserve">(charge moves freely) from an</w:t>
      </w:r>
      <w:r>
        <w:t xml:space="preserve"> </w:t>
      </w:r>
      <w:r>
        <w:rPr>
          <w:b/>
          <w:bCs/>
        </w:rPr>
        <w:t xml:space="preserve">insulator</w:t>
      </w:r>
      <w:r>
        <w:t xml:space="preserve"> </w:t>
      </w:r>
      <w:r>
        <w:t xml:space="preserve">(charge stays put) and classify common materials.</w:t>
      </w:r>
    </w:p>
    <w:p>
      <w:pPr>
        <w:pStyle w:val="Compact"/>
        <w:numPr>
          <w:ilvl w:val="0"/>
          <w:numId w:val="1004"/>
        </w:numPr>
      </w:pPr>
      <w:r>
        <w:t xml:space="preserve">Describe</w:t>
      </w:r>
      <w:r>
        <w:t xml:space="preserve"> </w:t>
      </w:r>
      <w:r>
        <w:rPr>
          <w:b/>
          <w:bCs/>
        </w:rPr>
        <w:t xml:space="preserve">charging by conduction</w:t>
      </w:r>
      <w:r>
        <w:t xml:space="preserve">: direct contact with a charged object transfers charge, leaving both objects with the</w:t>
      </w:r>
      <w:r>
        <w:t xml:space="preserve"> </w:t>
      </w:r>
      <w:r>
        <w:rPr>
          <w:b/>
          <w:bCs/>
        </w:rPr>
        <w:t xml:space="preserve">same sign</w:t>
      </w:r>
      <w:r>
        <w:t xml:space="preserve">.</w:t>
      </w:r>
    </w:p>
    <w:p>
      <w:pPr>
        <w:pStyle w:val="Compact"/>
        <w:numPr>
          <w:ilvl w:val="0"/>
          <w:numId w:val="1004"/>
        </w:numPr>
      </w:pPr>
      <w:r>
        <w:t xml:space="preserve">Predict the sign of an object after it is charged by conduction.</w:t>
      </w:r>
    </w:p>
    <w:p>
      <w:r>
        <w:pict>
          <v:rect style="width:0;height:1.5pt" o:hralign="center" o:hrstd="t" o:hr="t"/>
        </w:pict>
      </w:r>
    </w:p>
    <w:bookmarkEnd w:id="20"/>
    <w:bookmarkStart w:id="25" w:name="phase-1-engage-0-12-min"/>
    <w:p>
      <w:pPr>
        <w:pStyle w:val="Heading2"/>
      </w:pPr>
      <w:r>
        <w:t xml:space="preserve">Phase 1 · Engage</w:t>
      </w:r>
      <w:r>
        <w:t xml:space="preserve"> </w:t>
      </w:r>
      <w:r>
        <w:rPr>
          <w:i/>
          <w:iCs/>
        </w:rPr>
        <w:t xml:space="preserve">(0 – 12 min)</w:t>
      </w:r>
    </w:p>
    <w:bookmarkStart w:id="21" w:name="min-opening-connection-sel"/>
    <w:p>
      <w:pPr>
        <w:pStyle w:val="Heading3"/>
      </w:pPr>
      <w:r>
        <w:t xml:space="preserve">0–2 min · Opening Connection (SEL)</w:t>
      </w:r>
    </w:p>
    <w:p>
      <w:pPr>
        <w:pStyle w:val="FirstParagraph"/>
      </w:pPr>
      <w:r>
        <w:t xml:space="preserve">Quick whip-around (one phrase each):</w:t>
      </w:r>
      <w:r>
        <w:t xml:space="preserve"> </w:t>
      </w:r>
      <w:r>
        <w:rPr>
          <w:i/>
          <w:iCs/>
        </w:rPr>
        <w:t xml:space="preserve">“Name something that lets things pass through it easily, and something that blocks them.”</w:t>
      </w:r>
      <w:r>
        <w:t xml:space="preserve"> </w:t>
      </w:r>
      <w:r>
        <w:t xml:space="preserve">(water vs. a wall; a hallway vs. a locked door.) This primes the conductor/insulator contrast without naming it.</w:t>
      </w:r>
    </w:p>
    <w:bookmarkEnd w:id="21"/>
    <w:bookmarkStart w:id="22" w:name="X8dbcc6389440b71d7d5864e6f4cce7c183cdd1f"/>
    <w:p>
      <w:pPr>
        <w:pStyle w:val="Heading3"/>
      </w:pPr>
      <w:r>
        <w:t xml:space="preserve">2–8 min · Phenomenon hook — the electroscope jumps</w:t>
      </w:r>
    </w:p>
    <w:p>
      <w:pPr>
        <w:pStyle w:val="FirstParagraph"/>
      </w:pPr>
      <w:r>
        <w:rPr>
          <w:b/>
          <w:bCs/>
        </w:rPr>
        <w:t xml:space="preserve">Teacher actions.</w:t>
      </w:r>
      <w:r>
        <w:t xml:space="preserve"> </w:t>
      </w:r>
      <w:r>
        <w:t xml:space="preserve">Show the metal electroscope. Touch a charged rod directly to its metal knob. The thin leaves spring apart and</w:t>
      </w:r>
      <w:r>
        <w:t xml:space="preserve"> </w:t>
      </w:r>
      <w:r>
        <w:rPr>
          <w:i/>
          <w:iCs/>
        </w:rPr>
        <w:t xml:space="preserve">stay</w:t>
      </w:r>
      <w:r>
        <w:t xml:space="preserve"> </w:t>
      </w:r>
      <w:r>
        <w:t xml:space="preserve">apart after the rod is gone. Then touch the knob with your finger — the leaves collapse. (If available, run the Van de Graaff: a volunteer’s hair stands on end because the charge spreads over every strand.)</w:t>
      </w:r>
    </w:p>
    <w:p>
      <w:pPr>
        <w:pStyle w:val="BodyText"/>
      </w:pPr>
      <w:r>
        <w:rPr>
          <w:b/>
          <w:bCs/>
        </w:rPr>
        <w:t xml:space="preserve">Sample teacher language:</w:t>
      </w:r>
    </w:p>
    <w:p>
      <w:pPr>
        <w:pStyle w:val="BlockText"/>
      </w:pPr>
      <w:r>
        <w:t xml:space="preserve">“I touched the metal once and the leaves are still spread. Why did the charge stay — and why does my finger make it vanish?”</w:t>
      </w:r>
    </w:p>
    <w:p>
      <w:pPr>
        <w:pStyle w:val="FirstParagraph"/>
      </w:pPr>
      <w:r>
        <w:rPr>
          <w:b/>
          <w:bCs/>
        </w:rPr>
        <w:t xml:space="preserve">Anticipated student responses:</w:t>
      </w:r>
    </w:p>
    <w:p>
      <w:pPr>
        <w:pStyle w:val="Compact"/>
        <w:numPr>
          <w:ilvl w:val="0"/>
          <w:numId w:val="1005"/>
        </w:numPr>
      </w:pPr>
      <w:r>
        <w:t xml:space="preserve">“The charge went into the metal and got stuck.”</w:t>
      </w:r>
      <w:r>
        <w:t xml:space="preserve"> </w:t>
      </w:r>
      <w:r>
        <w:t xml:space="preserve">— partly right; it moved</w:t>
      </w:r>
      <w:r>
        <w:t xml:space="preserve"> </w:t>
      </w:r>
      <w:r>
        <w:rPr>
          <w:i/>
          <w:iCs/>
        </w:rPr>
        <w:t xml:space="preserve">in</w:t>
      </w:r>
      <w:r>
        <w:t xml:space="preserve">, but ask why it doesn’t move</w:t>
      </w:r>
      <w:r>
        <w:t xml:space="preserve"> </w:t>
      </w:r>
      <w:r>
        <w:rPr>
          <w:i/>
          <w:iCs/>
        </w:rPr>
        <w:t xml:space="preserve">out</w:t>
      </w:r>
      <w:r>
        <w:t xml:space="preserve"> </w:t>
      </w:r>
      <w:r>
        <w:t xml:space="preserve">on its own.</w:t>
      </w:r>
    </w:p>
    <w:p>
      <w:pPr>
        <w:pStyle w:val="Compact"/>
        <w:numPr>
          <w:ilvl w:val="0"/>
          <w:numId w:val="1005"/>
        </w:numPr>
      </w:pPr>
      <w:r>
        <w:t xml:space="preserve">“Your finger is grounding it.”</w:t>
      </w:r>
      <w:r>
        <w:t xml:space="preserve"> </w:t>
      </w:r>
      <w:r>
        <w:t xml:space="preserve">— excellent; hold the word</w:t>
      </w:r>
      <w:r>
        <w:t xml:space="preserve"> </w:t>
      </w:r>
      <w:r>
        <w:t xml:space="preserve">“ground”</w:t>
      </w:r>
      <w:r>
        <w:t xml:space="preserve"> </w:t>
      </w:r>
      <w:r>
        <w:t xml:space="preserve">(we name it next lesson).</w:t>
      </w:r>
    </w:p>
    <w:p>
      <w:pPr>
        <w:pStyle w:val="Compact"/>
        <w:numPr>
          <w:ilvl w:val="0"/>
          <w:numId w:val="1005"/>
        </w:numPr>
      </w:pPr>
      <w:r>
        <w:t xml:space="preserve">“The leaves repel because they have the same charge.”</w:t>
      </w:r>
      <w:r>
        <w:t xml:space="preserve"> </w:t>
      </w:r>
      <w:r>
        <w:t xml:space="preserve">— yes! Connect to Lesson 01’s</w:t>
      </w:r>
      <w:r>
        <w:t xml:space="preserve"> </w:t>
      </w:r>
      <w:r>
        <w:t xml:space="preserve">“like charges repel.”</w:t>
      </w:r>
    </w:p>
    <w:bookmarkEnd w:id="22"/>
    <w:bookmarkStart w:id="23" w:name="min-notice-wonder-turn-and-talk-1"/>
    <w:p>
      <w:pPr>
        <w:pStyle w:val="Heading3"/>
      </w:pPr>
      <w:r>
        <w:t xml:space="preserve">8–12 min · Notice &amp; Wonder + Turn-and-Talk #1</w:t>
      </w:r>
    </w:p>
    <w:p>
      <w:pPr>
        <w:pStyle w:val="FirstParagraph"/>
      </w:pPr>
      <w:r>
        <w:t xml:space="preserve">Capture two columns. Then:</w:t>
      </w:r>
    </w:p>
    <w:p>
      <w:pPr>
        <w:pStyle w:val="BlockText"/>
      </w:pPr>
      <w:r>
        <w:t xml:space="preserve">“Turn to your partner: the rod touched only the</w:t>
      </w:r>
      <w:r>
        <w:t xml:space="preserve"> </w:t>
      </w:r>
      <w:r>
        <w:rPr>
          <w:i/>
          <w:iCs/>
        </w:rPr>
        <w:t xml:space="preserve">top</w:t>
      </w:r>
      <w:r>
        <w:t xml:space="preserve"> </w:t>
      </w:r>
      <w:r>
        <w:t xml:space="preserve">knob, but the</w:t>
      </w:r>
      <w:r>
        <w:t xml:space="preserve"> </w:t>
      </w:r>
      <w:r>
        <w:rPr>
          <w:i/>
          <w:iCs/>
        </w:rPr>
        <w:t xml:space="preserve">bottom</w:t>
      </w:r>
      <w:r>
        <w:t xml:space="preserve"> </w:t>
      </w:r>
      <w:r>
        <w:t xml:space="preserve">leaves moved. How did the charge get all the way down?”</w:t>
      </w:r>
    </w:p>
    <w:p>
      <w:pPr>
        <w:pStyle w:val="FirstParagraph"/>
      </w:pPr>
      <w:r>
        <w:t xml:space="preserve">Target idea:</w:t>
      </w:r>
      <w:r>
        <w:t xml:space="preserve"> </w:t>
      </w:r>
      <w:r>
        <w:rPr>
          <w:i/>
          <w:iCs/>
        </w:rPr>
        <w:t xml:space="preserve">charge can travel through the metal.</w:t>
      </w:r>
      <w:r>
        <w:t xml:space="preserve"> </w:t>
      </w:r>
      <w:r>
        <w:t xml:space="preserve">Leave open if unspoken.</w:t>
      </w:r>
    </w:p>
    <w:bookmarkEnd w:id="23"/>
    <w:bookmarkStart w:id="24"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leaves spread because ______.”</w:t>
      </w:r>
    </w:p>
    <w:p>
      <w:r>
        <w:pict>
          <v:rect style="width:0;height:1.5pt" o:hralign="center" o:hrstd="t" o:hr="t"/>
        </w:pict>
      </w:r>
    </w:p>
    <w:bookmarkEnd w:id="24"/>
    <w:bookmarkEnd w:id="25"/>
    <w:bookmarkStart w:id="32" w:name="phase-2-explore-12-32-min"/>
    <w:p>
      <w:pPr>
        <w:pStyle w:val="Heading2"/>
      </w:pPr>
      <w:r>
        <w:t xml:space="preserve">Phase 2 · Explore</w:t>
      </w:r>
      <w:r>
        <w:t xml:space="preserve"> </w:t>
      </w:r>
      <w:r>
        <w:rPr>
          <w:i/>
          <w:iCs/>
        </w:rPr>
        <w:t xml:space="preserve">(12 – 32 min)</w:t>
      </w:r>
    </w:p>
    <w:bookmarkStart w:id="26" w:name="min-initial-model-silent-individual"/>
    <w:p>
      <w:pPr>
        <w:pStyle w:val="Heading3"/>
      </w:pPr>
      <w:r>
        <w:t xml:space="preserve">12–16 min · Initial Model (silent / individual)</w:t>
      </w:r>
    </w:p>
    <w:p>
      <w:pPr>
        <w:pStyle w:val="BlockText"/>
      </w:pPr>
      <w:r>
        <w:rPr>
          <w:i/>
          <w:iCs/>
        </w:rPr>
        <w:t xml:space="preserve">“Draw the electroscope. Show where the charge is right after the rod touches the knob, and which way it moves. Predict whether a wooden ruler touched to the knob would do the same thing.”</w:t>
      </w:r>
    </w:p>
    <w:bookmarkEnd w:id="26"/>
    <w:bookmarkStart w:id="30" w:name="X72e4456752ab03b538247b31de3d464031b57e9"/>
    <w:p>
      <w:pPr>
        <w:pStyle w:val="Heading3"/>
      </w:pPr>
      <w:r>
        <w:t xml:space="preserve">16–32 min · Active-Learning investigation — sort and test</w:t>
      </w:r>
    </w:p>
    <w:p>
      <w:pPr>
        <w:pStyle w:val="FirstParagraph"/>
      </w:pPr>
      <w:r>
        <w:t xml:space="preserve">Hand each group a tray of samples (metal spoon, copper wire, wooden ruler, glass, rubber band, plastic, aluminum foil). Active-learning protocol:</w:t>
      </w:r>
    </w:p>
    <w:p>
      <w:pPr>
        <w:pStyle w:val="Compact"/>
        <w:numPr>
          <w:ilvl w:val="0"/>
          <w:numId w:val="1006"/>
        </w:numPr>
      </w:pPr>
      <w:r>
        <w:rPr>
          <w:b/>
          <w:bCs/>
        </w:rPr>
        <w:t xml:space="preserve">Predict + sort</w:t>
      </w:r>
      <w:r>
        <w:t xml:space="preserve"> </w:t>
      </w:r>
      <w:r>
        <w:t xml:space="preserve">— groups sort samples into</w:t>
      </w:r>
      <w:r>
        <w:t xml:space="preserve"> </w:t>
      </w:r>
      <w:r>
        <w:t xml:space="preserve">“lets charge move”</w:t>
      </w:r>
      <w:r>
        <w:t xml:space="preserve"> </w:t>
      </w:r>
      <w:r>
        <w:t xml:space="preserve">vs. </w:t>
      </w:r>
      <w:r>
        <w:t xml:space="preserve">“blocks charge”</w:t>
      </w:r>
      <w:r>
        <w:t xml:space="preserve"> </w:t>
      </w:r>
      <w:r>
        <w:rPr>
          <w:i/>
          <w:iCs/>
        </w:rPr>
        <w:t xml:space="preserve">before</w:t>
      </w:r>
      <w:r>
        <w:t xml:space="preserve"> </w:t>
      </w:r>
      <w:r>
        <w:t xml:space="preserve">testing, on a whiteboard.</w:t>
      </w:r>
    </w:p>
    <w:p>
      <w:pPr>
        <w:pStyle w:val="Compact"/>
        <w:numPr>
          <w:ilvl w:val="0"/>
          <w:numId w:val="1006"/>
        </w:numPr>
      </w:pPr>
      <w:r>
        <w:rPr>
          <w:b/>
          <w:bCs/>
        </w:rPr>
        <w:t xml:space="preserve">Test</w:t>
      </w:r>
      <w:r>
        <w:t xml:space="preserve"> </w:t>
      </w:r>
      <w:r>
        <w:t xml:space="preserve">— touch a charged rod, then the sample, to the electroscope knob. Does the charge reach the leaves?</w:t>
      </w:r>
    </w:p>
    <w:p>
      <w:pPr>
        <w:pStyle w:val="Compact"/>
        <w:numPr>
          <w:ilvl w:val="0"/>
          <w:numId w:val="1006"/>
        </w:numPr>
      </w:pPr>
      <w:r>
        <w:rPr>
          <w:b/>
          <w:bCs/>
        </w:rPr>
        <w:t xml:space="preserve">Gallery walk</w:t>
      </w:r>
      <w:r>
        <w:t xml:space="preserve"> </w:t>
      </w:r>
      <w:r>
        <w:t xml:space="preserve">— groups circulate, compare sorts, and revise. Mismatches become the discussion.</w:t>
      </w:r>
    </w:p>
    <w:p>
      <w:pPr>
        <w:pStyle w:val="FirstParagraph"/>
      </w:pPr>
      <w:r>
        <w:t xml:space="preserve">Use the diagram below as the model students are building.</w:t>
      </w:r>
    </w:p>
    <w:p>
      <w:pPr>
        <w:pStyle w:val="CaptionedFigure"/>
      </w:pPr>
      <w:r>
        <w:drawing>
          <wp:inline>
            <wp:extent cx="6121400" cy="2033040"/>
            <wp:effectExtent b="0" l="0" r="0" t="0"/>
            <wp:docPr descr="Two panels: in a conductor, minus signs spread evenly across the block (electrons move freely); in an insulator, minus signs stay clustered where they were placed (electrons cannot migrate)." title="" id="28" name="Picture"/>
            <a:graphic>
              <a:graphicData uri="http://schemas.openxmlformats.org/drawingml/2006/picture">
                <pic:pic>
                  <pic:nvPicPr>
                    <pic:cNvPr descr="figures/conductor_vs_insulator.png" id="29" name="Picture"/>
                    <pic:cNvPicPr>
                      <a:picLocks noChangeArrowheads="1" noChangeAspect="1"/>
                    </pic:cNvPicPr>
                  </pic:nvPicPr>
                  <pic:blipFill>
                    <a:blip r:embed="rId27"/>
                    <a:stretch>
                      <a:fillRect/>
                    </a:stretch>
                  </pic:blipFill>
                  <pic:spPr bwMode="auto">
                    <a:xfrm>
                      <a:off x="0" y="0"/>
                      <a:ext cx="6121400" cy="2033040"/>
                    </a:xfrm>
                    <a:prstGeom prst="rect">
                      <a:avLst/>
                    </a:prstGeom>
                    <a:noFill/>
                    <a:ln w="9525">
                      <a:noFill/>
                      <a:headEnd/>
                      <a:tailEnd/>
                    </a:ln>
                  </pic:spPr>
                </pic:pic>
              </a:graphicData>
            </a:graphic>
          </wp:inline>
        </w:drawing>
      </w:r>
    </w:p>
    <w:p>
      <w:pPr>
        <w:pStyle w:val="ImageCaption"/>
      </w:pPr>
      <w:r>
        <w:t xml:space="preserve">Two panels: in a conductor, minus signs spread evenly across the block (electrons move freely); in an insulator, minus signs stay clustered where they were placed (electrons cannot migrate).</w:t>
      </w:r>
    </w:p>
    <w:p>
      <w:pPr>
        <w:pStyle w:val="BodyText"/>
      </w:pPr>
      <w:r>
        <w:rPr>
          <w:b/>
          <w:bCs/>
        </w:rPr>
        <w:t xml:space="preserve">Teacher facilitation language:</w:t>
      </w:r>
    </w:p>
    <w:p>
      <w:pPr>
        <w:pStyle w:val="BlockText"/>
      </w:pPr>
      <w:r>
        <w:t xml:space="preserve">“Which samples let the leaves move, and what do those samples have in common?”</w:t>
      </w:r>
      <w:r>
        <w:t xml:space="preserve"> </w:t>
      </w:r>
      <w:r>
        <w:t xml:space="preserve">“When you touched the charged rod straight to the knob, did the rod</w:t>
      </w:r>
      <w:r>
        <w:t xml:space="preserve"> </w:t>
      </w:r>
      <w:r>
        <w:rPr>
          <w:i/>
          <w:iCs/>
        </w:rPr>
        <w:t xml:space="preserve">lose</w:t>
      </w:r>
      <w:r>
        <w:t xml:space="preserve"> </w:t>
      </w:r>
      <w:r>
        <w:t xml:space="preserve">some charge? How could you tell?”</w:t>
      </w:r>
    </w:p>
    <w:bookmarkEnd w:id="30"/>
    <w:bookmarkStart w:id="31"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groups grouping metals together as</w:t>
      </w:r>
      <w:r>
        <w:t xml:space="preserve"> </w:t>
      </w:r>
      <w:r>
        <w:t xml:space="preserve">“charge moves”</w:t>
      </w:r>
      <w:r>
        <w:t xml:space="preserve"> </w:t>
      </w:r>
      <w:r>
        <w:t xml:space="preserve">and naming the metal/non-metal pattern.</w:t>
      </w:r>
    </w:p>
    <w:p>
      <w:pPr>
        <w:pStyle w:val="Compact"/>
        <w:numPr>
          <w:ilvl w:val="0"/>
          <w:numId w:val="1007"/>
        </w:numPr>
      </w:pPr>
      <w:r>
        <w:rPr>
          <w:b/>
          <w:bCs/>
        </w:rPr>
        <w:t xml:space="preserve">What to resist</w:t>
      </w:r>
      <w:r>
        <w:t xml:space="preserve"> </w:t>
      </w:r>
      <w:r>
        <w:t xml:space="preserve">— don’t pre-classify the samples; let the gallery-walk disagreements drive the consensus.</w:t>
      </w:r>
    </w:p>
    <w:p>
      <w:pPr>
        <w:pStyle w:val="Compact"/>
        <w:numPr>
          <w:ilvl w:val="0"/>
          <w:numId w:val="1007"/>
        </w:numPr>
      </w:pPr>
      <w:r>
        <w:rPr>
          <w:b/>
          <w:bCs/>
        </w:rPr>
        <w:t xml:space="preserve">What to redirect</w:t>
      </w:r>
      <w:r>
        <w:t xml:space="preserve"> </w:t>
      </w:r>
      <w:r>
        <w:t xml:space="preserve">— students who think the rod must</w:t>
      </w:r>
      <w:r>
        <w:t xml:space="preserve"> </w:t>
      </w:r>
      <w:r>
        <w:rPr>
          <w:i/>
          <w:iCs/>
        </w:rPr>
        <w:t xml:space="preserve">keep</w:t>
      </w:r>
      <w:r>
        <w:t xml:space="preserve"> </w:t>
      </w:r>
      <w:r>
        <w:t xml:space="preserve">all its charge should compare the rod before and after several touches.</w:t>
      </w:r>
    </w:p>
    <w:p>
      <w:r>
        <w:pict>
          <v:rect style="width:0;height:1.5pt" o:hralign="center" o:hrstd="t" o:hr="t"/>
        </w:pict>
      </w:r>
    </w:p>
    <w:bookmarkEnd w:id="31"/>
    <w:bookmarkEnd w:id="32"/>
    <w:bookmarkStart w:id="39" w:name="phase-3-explain-32-37-min"/>
    <w:p>
      <w:pPr>
        <w:pStyle w:val="Heading2"/>
      </w:pPr>
      <w:r>
        <w:t xml:space="preserve">Phase 3 · Explain</w:t>
      </w:r>
      <w:r>
        <w:t xml:space="preserve"> </w:t>
      </w:r>
      <w:r>
        <w:rPr>
          <w:i/>
          <w:iCs/>
        </w:rPr>
        <w:t xml:space="preserve">(32 – 37 min)</w:t>
      </w:r>
    </w:p>
    <w:bookmarkStart w:id="33" w:name="min-turn-and-talk-2-class-consensus"/>
    <w:p>
      <w:pPr>
        <w:pStyle w:val="Heading3"/>
      </w:pPr>
      <w:r>
        <w:t xml:space="preserve">32–35 min · Turn-and-Talk #2 + class consensus</w:t>
      </w:r>
    </w:p>
    <w:p>
      <w:pPr>
        <w:pStyle w:val="BlockText"/>
      </w:pPr>
      <w:r>
        <w:t xml:space="preserve">“What kind of material let the charge travel to the leaves, and what happened to the rod’s charge when it touched a conductor?”</w:t>
      </w:r>
    </w:p>
    <w:p>
      <w:pPr>
        <w:pStyle w:val="FirstParagraph"/>
      </w:pPr>
      <w:r>
        <w:t xml:space="preserve">Target consensus:</w:t>
      </w:r>
    </w:p>
    <w:p>
      <w:pPr>
        <w:pStyle w:val="BlockText"/>
      </w:pPr>
      <w:r>
        <w:t xml:space="preserve">“In some materials — metals — electrons are free to move, so charge spreads through them; these are conductors. In others — rubber, glass, plastic — charge stays where you put it; these are insulators. When a charged object</w:t>
      </w:r>
      <w:r>
        <w:t xml:space="preserve"> </w:t>
      </w:r>
      <w:r>
        <w:rPr>
          <w:i/>
          <w:iCs/>
        </w:rPr>
        <w:t xml:space="preserve">touches</w:t>
      </w:r>
      <w:r>
        <w:t xml:space="preserve"> </w:t>
      </w:r>
      <w:r>
        <w:t xml:space="preserve">a conductor, some charge moves onto it, and both end up with the</w:t>
      </w:r>
      <w:r>
        <w:t xml:space="preserve"> </w:t>
      </w:r>
      <w:r>
        <w:rPr>
          <w:b/>
          <w:bCs/>
        </w:rPr>
        <w:t xml:space="preserve">same</w:t>
      </w:r>
      <w:r>
        <w:t xml:space="preserve"> </w:t>
      </w:r>
      <w:r>
        <w:t xml:space="preserve">sign.”</w:t>
      </w:r>
    </w:p>
    <w:bookmarkEnd w:id="33"/>
    <w:bookmarkStart w:id="37"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“A</w:t>
      </w:r>
      <w:r>
        <w:t xml:space="preserve"> </w:t>
      </w:r>
      <w:r>
        <w:rPr>
          <w:b/>
          <w:bCs/>
        </w:rPr>
        <w:t xml:space="preserve">conductor</w:t>
      </w:r>
      <w:r>
        <w:t xml:space="preserve"> </w:t>
      </w:r>
      <w:r>
        <w:t xml:space="preserve">lets charge move freely (metals). An</w:t>
      </w:r>
      <w:r>
        <w:t xml:space="preserve"> </w:t>
      </w:r>
      <w:r>
        <w:rPr>
          <w:b/>
          <w:bCs/>
        </w:rPr>
        <w:t xml:space="preserve">insulator</w:t>
      </w:r>
      <w:r>
        <w:t xml:space="preserve"> </w:t>
      </w:r>
      <w:r>
        <w:t xml:space="preserve">holds charge in place (rubber, glass). Transferring charge by direct touch is</w:t>
      </w:r>
      <w:r>
        <w:t xml:space="preserve"> </w:t>
      </w:r>
      <w:r>
        <w:rPr>
          <w:b/>
          <w:bCs/>
        </w:rPr>
        <w:t xml:space="preserve">charging by conduction</w:t>
      </w:r>
      <w:r>
        <w:t xml:space="preserve"> </w:t>
      </w:r>
      <w:r>
        <w:t xml:space="preserve">— and because charge just spreads from one to the other, both objects end up with the same sign.”</w:t>
      </w:r>
    </w:p>
    <w:p>
      <w:pPr>
        <w:pStyle w:val="FirstParagraph"/>
      </w:pPr>
      <w:r>
        <w:t xml:space="preserve">The three-step diagram below is the model students revisit in Phase 4.</w:t>
      </w:r>
    </w:p>
    <w:p>
      <w:pPr>
        <w:pStyle w:val="CaptionedFigure"/>
      </w:pPr>
      <w:r>
        <w:drawing>
          <wp:inline>
            <wp:extent cx="6121400" cy="1965399"/>
            <wp:effectExtent b="0" l="0" r="0" t="0"/>
            <wp:docPr descr="A three-step sequence: a negatively charged rod approaches a neutral metal sphere, then touches it and transfers electrons, and finally the rod is removed leaving the sphere negatively charged — the same sign as the rod." title="" id="35" name="Picture"/>
            <a:graphic>
              <a:graphicData uri="http://schemas.openxmlformats.org/drawingml/2006/picture">
                <pic:pic>
                  <pic:nvPicPr>
                    <pic:cNvPr descr="figures/conduction_steps.png" id="36" name="Picture"/>
                    <pic:cNvPicPr>
                      <a:picLocks noChangeArrowheads="1" noChangeAspect="1"/>
                    </pic:cNvPicPr>
                  </pic:nvPicPr>
                  <pic:blipFill>
                    <a:blip r:embed="rId34"/>
                    <a:stretch>
                      <a:fillRect/>
                    </a:stretch>
                  </pic:blipFill>
                  <pic:spPr bwMode="auto">
                    <a:xfrm>
                      <a:off x="0" y="0"/>
                      <a:ext cx="6121400" cy="1965399"/>
                    </a:xfrm>
                    <a:prstGeom prst="rect">
                      <a:avLst/>
                    </a:prstGeom>
                    <a:noFill/>
                    <a:ln w="9525">
                      <a:noFill/>
                      <a:headEnd/>
                      <a:tailEnd/>
                    </a:ln>
                  </pic:spPr>
                </pic:pic>
              </a:graphicData>
            </a:graphic>
          </wp:inline>
        </w:drawing>
      </w:r>
    </w:p>
    <w:p>
      <w:pPr>
        <w:pStyle w:val="ImageCaption"/>
      </w:pPr>
      <w:r>
        <w:t xml:space="preserve">A three-step sequence: a negatively charged rod approaches a neutral metal sphere, then touches it and transfers electrons, and finally the rod is removed leaving the sphere negatively charged — the same sign as the rod.</w:t>
      </w:r>
    </w:p>
    <w:bookmarkEnd w:id="37"/>
    <w:bookmarkStart w:id="38" w:name="discussion-prompts-to-deploy-here"/>
    <w:p>
      <w:pPr>
        <w:pStyle w:val="Heading3"/>
      </w:pPr>
      <w:r>
        <w:t xml:space="preserve">Discussion prompts to deploy here</w:t>
      </w:r>
    </w:p>
    <w:p>
      <w:pPr>
        <w:pStyle w:val="Compact"/>
        <w:numPr>
          <w:ilvl w:val="0"/>
          <w:numId w:val="1008"/>
        </w:numPr>
      </w:pPr>
      <w:r>
        <w:t xml:space="preserve">“You charge a metal sphere by touching it with a negative rod. What sign is the sphere now?”</w:t>
      </w:r>
    </w:p>
    <w:p>
      <w:pPr>
        <w:pStyle w:val="Compact"/>
        <w:numPr>
          <w:ilvl w:val="1"/>
          <w:numId w:val="1009"/>
        </w:numPr>
      </w:pPr>
      <w:r>
        <w:rPr>
          <w:i/>
          <w:iCs/>
        </w:rPr>
        <w:t xml:space="preserve">Sample student response:</w:t>
      </w:r>
      <w:r>
        <w:t xml:space="preserve"> </w:t>
      </w:r>
      <w:r>
        <w:t xml:space="preserve">“Negative — conduction shares the rod’s charge, so the sphere gets the same sign.”</w:t>
      </w:r>
    </w:p>
    <w:p>
      <w:pPr>
        <w:pStyle w:val="Compact"/>
        <w:numPr>
          <w:ilvl w:val="0"/>
          <w:numId w:val="1008"/>
        </w:numPr>
      </w:pPr>
      <w:r>
        <w:t xml:space="preserve">“Why won’t a charged rubber rod share its charge if you touch it to a wooden block?”</w:t>
      </w:r>
    </w:p>
    <w:p>
      <w:pPr>
        <w:pStyle w:val="Compact"/>
        <w:numPr>
          <w:ilvl w:val="1"/>
          <w:numId w:val="1010"/>
        </w:numPr>
      </w:pPr>
      <w:r>
        <w:rPr>
          <w:i/>
          <w:iCs/>
        </w:rPr>
        <w:t xml:space="preserve">Sample student response:</w:t>
      </w:r>
      <w:r>
        <w:t xml:space="preserve"> </w:t>
      </w:r>
      <w:r>
        <w:t xml:space="preserve">“Both are insulators; the charge can’t move, so it stays on the rubber.”</w:t>
      </w:r>
    </w:p>
    <w:p>
      <w:r>
        <w:pict>
          <v:rect style="width:0;height:1.5pt" o:hralign="center" o:hrstd="t" o:hr="t"/>
        </w:pict>
      </w:r>
    </w:p>
    <w:bookmarkEnd w:id="38"/>
    <w:bookmarkEnd w:id="39"/>
    <w:bookmarkStart w:id="42" w:name="phase-4-elaborate-37-40-min"/>
    <w:p>
      <w:pPr>
        <w:pStyle w:val="Heading2"/>
      </w:pPr>
      <w:r>
        <w:t xml:space="preserve">Phase 4 · Elaborate</w:t>
      </w:r>
      <w:r>
        <w:t xml:space="preserve"> </w:t>
      </w:r>
      <w:r>
        <w:rPr>
          <w:i/>
          <w:iCs/>
        </w:rPr>
        <w:t xml:space="preserve">(37 – 40 min)</w:t>
      </w:r>
    </w:p>
    <w:bookmarkStart w:id="40" w:name="min-revise-the-model"/>
    <w:p>
      <w:pPr>
        <w:pStyle w:val="Heading3"/>
      </w:pPr>
      <w:r>
        <w:t xml:space="preserve">37–39 min · Revise the model</w:t>
      </w:r>
    </w:p>
    <w:p>
      <w:pPr>
        <w:pStyle w:val="BlockText"/>
      </w:pPr>
      <w:r>
        <w:rPr>
          <w:i/>
          <w:iCs/>
        </w:rPr>
        <w:t xml:space="preserve">“Return to your electroscope drawing. Re-label it: is the metal a conductor or insulator? Use conduction to explain in one sentence why the leaves stayed spread after the rod left.”</w:t>
      </w:r>
    </w:p>
    <w:bookmarkEnd w:id="40"/>
    <w:bookmarkStart w:id="41" w:name="min-return-to-the-phenomenon"/>
    <w:p>
      <w:pPr>
        <w:pStyle w:val="Heading3"/>
      </w:pPr>
      <w:r>
        <w:t xml:space="preserve">39–40 min · Return to the phenomenon</w:t>
      </w:r>
    </w:p>
    <w:p>
      <w:pPr>
        <w:pStyle w:val="BlockText"/>
      </w:pPr>
      <w:r>
        <w:t xml:space="preserve">“On the Van de Graaff, why does</w:t>
      </w:r>
      <w:r>
        <w:t xml:space="preserve"> </w:t>
      </w:r>
      <w:r>
        <w:rPr>
          <w:i/>
          <w:iCs/>
        </w:rPr>
        <w:t xml:space="preserve">every</w:t>
      </w:r>
      <w:r>
        <w:t xml:space="preserve"> </w:t>
      </w:r>
      <w:r>
        <w:t xml:space="preserve">hair stand up, not just the ones you touch? Answer in one sentence.”</w:t>
      </w:r>
    </w:p>
    <w:p>
      <w:pPr>
        <w:pStyle w:val="FirstParagraph"/>
      </w:pPr>
      <w:r>
        <w:t xml:space="preserve">Target:</w:t>
      </w:r>
      <w:r>
        <w:t xml:space="preserve"> </w:t>
      </w:r>
      <w:r>
        <w:t xml:space="preserve">“The dome is a conductor, so the charge spreads to every strand; all the hairs get the same sign and repel each other.”</w:t>
      </w:r>
    </w:p>
    <w:p>
      <w:r>
        <w:pict>
          <v:rect style="width:0;height:1.5pt" o:hralign="center" o:hrstd="t" o:hr="t"/>
        </w:pict>
      </w:r>
    </w:p>
    <w:bookmarkEnd w:id="41"/>
    <w:bookmarkEnd w:id="42"/>
    <w:bookmarkStart w:id="44" w:name="phase-5-evaluate-40-42-min"/>
    <w:p>
      <w:pPr>
        <w:pStyle w:val="Heading2"/>
      </w:pPr>
      <w:r>
        <w:t xml:space="preserve">Phase 5 · Evaluate</w:t>
      </w:r>
      <w:r>
        <w:t xml:space="preserve"> </w:t>
      </w:r>
      <w:r>
        <w:rPr>
          <w:i/>
          <w:iCs/>
        </w:rPr>
        <w:t xml:space="preserve">(40 – 42 min)</w:t>
      </w:r>
    </w:p>
    <w:bookmarkStart w:id="43" w:name="min-exit-ticket-closing-reflection"/>
    <w:p>
      <w:pPr>
        <w:pStyle w:val="Heading3"/>
      </w:pPr>
      <w:r>
        <w:t xml:space="preserve">40–42 min · Exit Ticket + Closing Reflection</w:t>
      </w:r>
    </w:p>
    <w:p>
      <w:pPr>
        <w:pStyle w:val="BlockText"/>
      </w:pPr>
      <w:r>
        <w:rPr>
          <w:i/>
          <w:iCs/>
        </w:rPr>
        <w:t xml:space="preserve">“(a) Classify each as a conductor or insulator: copper wire, rubber band, aluminum foil, glass rod.</w:t>
      </w:r>
      <w:r>
        <w:rPr>
          <w:i/>
          <w:iCs/>
        </w:rPr>
        <w:t xml:space="preserve"> </w:t>
      </w:r>
      <w:r>
        <w:rPr>
          <w:i/>
          <w:iCs/>
        </w:rPr>
        <w:t xml:space="preserve">(b) A negatively charged rod is touched directly to a neutral metal sphere. What sign is the sphere afterward? Name the charging method.</w:t>
      </w:r>
      <w:r>
        <w:rPr>
          <w:i/>
          <w:iCs/>
        </w:rPr>
        <w:t xml:space="preserve"> </w:t>
      </w:r>
      <w:r>
        <w:rPr>
          <w:i/>
          <w:iCs/>
        </w:rPr>
        <w:t xml:space="preserve">(c) Explain in one sentence why a charged comb shares its charge with a metal doorknob you touch it to, but not with a dry plastic cup.”</w:t>
      </w:r>
    </w:p>
    <w:p>
      <w:pPr>
        <w:pStyle w:val="FirstParagraph"/>
      </w:pPr>
      <w:r>
        <w:t xml:space="preserve">Expected: (a) copper = conductor, rubber = insulator, aluminum = conductor, glass = insulator; (b) negative, by conduction (same sign as the rod); (c) the doorknob is a conductor so charge moves onto it, while the plastic cup is an insulator that won’t let charge flow.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did a groupmate notice during the sort that changed your sorting? Name one thing you’d test differently next time.”</w:t>
      </w:r>
    </w:p>
    <w:p>
      <w:r>
        <w:pict>
          <v:rect style="width:0;height:1.5pt" o:hralign="center" o:hrstd="t" o:hr="t"/>
        </w:pict>
      </w:r>
    </w:p>
    <w:bookmarkEnd w:id="43"/>
    <w:bookmarkEnd w:id="44"/>
    <w:bookmarkStart w:id="45"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“Conduction reverses the charge — the touched object becomes opposite.”</w:t>
      </w:r>
      <w:r>
        <w:t xml:space="preserve"> </w:t>
      </w:r>
      <w:r>
        <w:t xml:space="preserve">→</w:t>
      </w:r>
      <w:r>
        <w:t xml:space="preserve"> </w:t>
      </w:r>
      <w:r>
        <w:rPr>
          <w:b/>
          <w:bCs/>
        </w:rPr>
        <w:t xml:space="preserve">Correction:</w:t>
      </w:r>
      <w:r>
        <w:t xml:space="preserve"> </w:t>
      </w:r>
      <w:r>
        <w:t xml:space="preserve">Conduction shares charge, so both objects end up the</w:t>
      </w:r>
      <w:r>
        <w:t xml:space="preserve"> </w:t>
      </w:r>
      <w:r>
        <w:rPr>
          <w:b/>
          <w:bCs/>
        </w:rPr>
        <w:t xml:space="preserve">same</w:t>
      </w:r>
      <w:r>
        <w:t xml:space="preserve"> </w:t>
      </w:r>
      <w:r>
        <w:t xml:space="preserve">sign. (Opposite sign comes from</w:t>
      </w:r>
      <w:r>
        <w:t xml:space="preserve"> </w:t>
      </w:r>
      <w:r>
        <w:rPr>
          <w:i/>
          <w:iCs/>
        </w:rPr>
        <w:t xml:space="preserve">induction</w:t>
      </w:r>
      <w:r>
        <w:t xml:space="preserve">, Lesson 03.)</w:t>
      </w:r>
    </w:p>
    <w:p>
      <w:pPr>
        <w:pStyle w:val="Compact"/>
        <w:numPr>
          <w:ilvl w:val="0"/>
          <w:numId w:val="1011"/>
        </w:numPr>
      </w:pPr>
      <w:r>
        <w:rPr>
          <w:b/>
          <w:bCs/>
        </w:rPr>
        <w:t xml:space="preserve">Misconception:</w:t>
      </w:r>
      <w:r>
        <w:t xml:space="preserve"> </w:t>
      </w:r>
      <w:r>
        <w:t xml:space="preserve">“Insulators can’t be charged at all.”</w:t>
      </w:r>
      <w:r>
        <w:t xml:space="preserve"> </w:t>
      </w:r>
      <w:r>
        <w:t xml:space="preserve">→</w:t>
      </w:r>
      <w:r>
        <w:t xml:space="preserve"> </w:t>
      </w:r>
      <w:r>
        <w:rPr>
          <w:b/>
          <w:bCs/>
        </w:rPr>
        <w:t xml:space="preserve">Correction:</w:t>
      </w:r>
      <w:r>
        <w:t xml:space="preserve"> </w:t>
      </w:r>
      <w:r>
        <w:t xml:space="preserve">Insulators</w:t>
      </w:r>
      <w:r>
        <w:t xml:space="preserve"> </w:t>
      </w:r>
      <w:r>
        <w:rPr>
          <w:i/>
          <w:iCs/>
        </w:rPr>
        <w:t xml:space="preserve">can</w:t>
      </w:r>
      <w:r>
        <w:t xml:space="preserve"> </w:t>
      </w:r>
      <w:r>
        <w:t xml:space="preserve">hold charge (a rubbed balloon!) — they just won’t let it move or spread.</w:t>
      </w:r>
    </w:p>
    <w:p>
      <w:pPr>
        <w:pStyle w:val="Compact"/>
        <w:numPr>
          <w:ilvl w:val="0"/>
          <w:numId w:val="1011"/>
        </w:numPr>
      </w:pPr>
      <w:r>
        <w:rPr>
          <w:b/>
          <w:bCs/>
        </w:rPr>
        <w:t xml:space="preserve">Misconception:</w:t>
      </w:r>
      <w:r>
        <w:t xml:space="preserve"> </w:t>
      </w:r>
      <w:r>
        <w:t xml:space="preserve">“Charge flows through anything if you push hard enough.”</w:t>
      </w:r>
      <w:r>
        <w:t xml:space="preserve"> </w:t>
      </w:r>
      <w:r>
        <w:t xml:space="preserve">→</w:t>
      </w:r>
      <w:r>
        <w:t xml:space="preserve"> </w:t>
      </w:r>
      <w:r>
        <w:rPr>
          <w:b/>
          <w:bCs/>
        </w:rPr>
        <w:t xml:space="preserve">Correction:</w:t>
      </w:r>
      <w:r>
        <w:t xml:space="preserve"> </w:t>
      </w:r>
      <w:r>
        <w:t xml:space="preserve">In an insulator the electrons are bound; ordinary contact does not free them to move.</w:t>
      </w:r>
    </w:p>
    <w:p>
      <w:r>
        <w:pict>
          <v:rect style="width:0;height:1.5pt" o:hralign="center" o:hrstd="t" o:hr="t"/>
        </w:pict>
      </w:r>
    </w:p>
    <w:bookmarkEnd w:id="45"/>
    <w:bookmarkStart w:id="46"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 *“A ___ (conductor/insulator) lets charge ___ (move/stay), so when it touches a charged object the charge ___.”* Word-choice box: {conductor, insulator, move freely, stay put, same sign, conduction}. Provide a two-column T-chart pre-labeled</w:t>
      </w:r>
      <w:r>
        <w:t xml:space="preserve"> </w:t>
      </w:r>
      <w:r>
        <w:t xml:space="preserve">“moves / stays.”</w:t>
      </w:r>
    </w:p>
    <w:p>
      <w:pPr>
        <w:pStyle w:val="Compact"/>
        <w:numPr>
          <w:ilvl w:val="0"/>
          <w:numId w:val="1012"/>
        </w:numPr>
      </w:pPr>
      <w:r>
        <w:rPr>
          <w:b/>
          <w:bCs/>
        </w:rPr>
        <w:t xml:space="preserve">IEP/SPED supports:</w:t>
      </w:r>
      <w:r>
        <w:t xml:space="preserve"> </w:t>
      </w:r>
      <w:r>
        <w:t xml:space="preserve">Pre-sort half the samples as worked examples; students place only the remaining ones. Offer the Javalab electroscope as a low-prep alternative to handling a physical rod.</w:t>
      </w:r>
    </w:p>
    <w:p>
      <w:pPr>
        <w:pStyle w:val="Compact"/>
        <w:numPr>
          <w:ilvl w:val="0"/>
          <w:numId w:val="1012"/>
        </w:numPr>
      </w:pPr>
      <w:r>
        <w:rPr>
          <w:b/>
          <w:bCs/>
        </w:rPr>
        <w:t xml:space="preserve">Extensions:</w:t>
      </w:r>
      <w:r>
        <w:t xml:space="preserve"> </w:t>
      </w:r>
      <w:r>
        <w:t xml:space="preserve">Have students explain why airplanes and fuel trucks are bonded with a wire before refueling, using conductor + conduction + charge buildup.</w:t>
      </w:r>
    </w:p>
    <w:p>
      <w:r>
        <w:pict>
          <v:rect style="width:0;height:1.5pt" o:hralign="center" o:hrstd="t" o:hr="t"/>
        </w:pict>
      </w:r>
    </w:p>
    <w:bookmarkEnd w:id="46"/>
    <w:bookmarkStart w:id="47" w:name="strategy-spotlight"/>
    <w:p>
      <w:pPr>
        <w:pStyle w:val="Heading2"/>
      </w:pPr>
      <w:r>
        <w:t xml:space="preserve">Strategy Spotlight</w:t>
      </w:r>
    </w:p>
    <w:p>
      <w:pPr>
        <w:pStyle w:val="FirstParagraph"/>
      </w:pPr>
      <w:r>
        <w:rPr>
          <w:b/>
          <w:bCs/>
        </w:rPr>
        <w:t xml:space="preserve">ACTIVE LEARNING.</w:t>
      </w:r>
      <w:r>
        <w:t xml:space="preserve"> </w:t>
      </w:r>
      <w:r>
        <w:t xml:space="preserve">Today’s Explore is a predict–sort–test–revise cycle on vertical whiteboards. Students commit to a sort</w:t>
      </w:r>
      <w:r>
        <w:t xml:space="preserve"> </w:t>
      </w:r>
      <w:r>
        <w:rPr>
          <w:i/>
          <w:iCs/>
        </w:rPr>
        <w:t xml:space="preserve">before</w:t>
      </w:r>
      <w:r>
        <w:t xml:space="preserve"> </w:t>
      </w:r>
      <w:r>
        <w:t xml:space="preserve">testing (productive struggle), then a gallery walk turns disagreements into the lesson’s discussion. Keep groups to 3, rotate the marker, and resist confirming answers during the walk — the mismatches between groups are the teaching tool. Your role is to ask</w:t>
      </w:r>
      <w:r>
        <w:t xml:space="preserve"> </w:t>
      </w:r>
      <w:r>
        <w:t xml:space="preserve">“what do your</w:t>
      </w:r>
      <w:r>
        <w:t xml:space="preserve"> </w:t>
      </w:r>
      <w:r>
        <w:t xml:space="preserve">‘moves’</w:t>
      </w:r>
      <w:r>
        <w:t xml:space="preserve"> </w:t>
      </w:r>
      <w:r>
        <w:t xml:space="preserve">samples have in common?”</w:t>
      </w:r>
      <w:r>
        <w:t xml:space="preserve"> </w:t>
      </w:r>
      <w:r>
        <w:t xml:space="preserve">rather than to classify for them.</w:t>
      </w:r>
    </w:p>
    <w:p>
      <w:r>
        <w:pict>
          <v:rect style="width:0;height:1.5pt" o:hralign="center" o:hrstd="t" o:hr="t"/>
        </w:pict>
      </w:r>
    </w:p>
    <w:bookmarkEnd w:id="47"/>
    <w:bookmarkStart w:id="4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electroscope/Van de Graaff; doorknob + comb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how charge reached the leaves), Phase 3 (TT#2 — what let charge travel)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(predict-sort-test),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(conductor / insulator / charging by conduction)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Van de Graaff hair + electroscope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 conduction sign)</w:t>
            </w:r>
          </w:p>
        </w:tc>
      </w:tr>
    </w:tbl>
    <w:p>
      <w:r>
        <w:pict>
          <v:rect style="width:0;height:1.5pt" o:hralign="center" o:hrstd="t" o:hr="t"/>
        </w:pict>
      </w:r>
    </w:p>
    <w:bookmarkEnd w:id="48"/>
    <w:bookmarkStart w:id="49"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9"/>
    <w:bookmarkStart w:id="50" w:name="key-vocabulary-max-3"/>
    <w:p>
      <w:pPr>
        <w:pStyle w:val="Heading2"/>
      </w:pPr>
      <w:r>
        <w:t xml:space="preserve">Key Vocabulary (max 3)</w:t>
      </w:r>
    </w:p>
    <w:p>
      <w:pPr>
        <w:pStyle w:val="Compact"/>
        <w:numPr>
          <w:ilvl w:val="0"/>
          <w:numId w:val="1014"/>
        </w:numPr>
      </w:pPr>
      <w:r>
        <w:rPr>
          <w:b/>
          <w:bCs/>
        </w:rPr>
        <w:t xml:space="preserve">conductor</w:t>
      </w:r>
      <w:r>
        <w:t xml:space="preserve"> </w:t>
      </w:r>
      <w:r>
        <w:t xml:space="preserve">— a material (such as a metal) in which charge moves freely because some electrons are not bound to single atoms</w:t>
      </w:r>
    </w:p>
    <w:p>
      <w:pPr>
        <w:pStyle w:val="Compact"/>
        <w:numPr>
          <w:ilvl w:val="0"/>
          <w:numId w:val="1014"/>
        </w:numPr>
      </w:pPr>
      <w:r>
        <w:rPr>
          <w:b/>
          <w:bCs/>
        </w:rPr>
        <w:t xml:space="preserve">insulator</w:t>
      </w:r>
      <w:r>
        <w:t xml:space="preserve"> </w:t>
      </w:r>
      <w:r>
        <w:t xml:space="preserve">— a material (such as rubber, glass, or plastic) in which charge stays put because electrons are bound and cannot migrate</w:t>
      </w:r>
    </w:p>
    <w:p>
      <w:pPr>
        <w:pStyle w:val="Compact"/>
        <w:numPr>
          <w:ilvl w:val="0"/>
          <w:numId w:val="1014"/>
        </w:numPr>
      </w:pPr>
      <w:r>
        <w:rPr>
          <w:b/>
          <w:bCs/>
        </w:rPr>
        <w:t xml:space="preserve">charging by conduction</w:t>
      </w:r>
      <w:r>
        <w:t xml:space="preserve"> </w:t>
      </w:r>
      <w:r>
        <w:t xml:space="preserve">— transferring charge by direct contact with a charged object; both objects end up with the same sign</w:t>
      </w:r>
    </w:p>
    <w:bookmarkEnd w:id="50"/>
    <w:bookmarkEnd w:id="5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27" Target="media/rId27.png" /><Relationship Type="http://schemas.openxmlformats.org/officeDocument/2006/relationships/hyperlink" Id="rId15" Target="https://javalab.org/en/conductor_and_insulator_en/" TargetMode="External" /><Relationship Type="http://schemas.openxmlformats.org/officeDocument/2006/relationships/hyperlink" Id="rId14" Target="https://javalab.org/en/electroscope_en/" TargetMode="External" /><Relationship Type="http://schemas.openxmlformats.org/officeDocument/2006/relationships/hyperlink" Id="rId17" Target="https://phet.colorado.edu/en/simulations/balloons-and-static-electricity" TargetMode="External" /><Relationship Type="http://schemas.openxmlformats.org/officeDocument/2006/relationships/hyperlink" Id="rId11" Target="https://www.youtube.com/watch?v=2gYUmTGYbeI" TargetMode="External" /><Relationship Type="http://schemas.openxmlformats.org/officeDocument/2006/relationships/hyperlink" Id="rId12" Target="https://www.youtube.com/watch?v=Yb56oCEMBuc" TargetMode="External" /></Relationships>
</file>

<file path=word/_rels/footnotes.xml.rels><?xml version="1.0" encoding="UTF-8"?><Relationships xmlns="http://schemas.openxmlformats.org/package/2006/relationships"><Relationship Type="http://schemas.openxmlformats.org/officeDocument/2006/relationships/hyperlink" Id="rId15" Target="https://javalab.org/en/conductor_and_insulator_en/" TargetMode="External" /><Relationship Type="http://schemas.openxmlformats.org/officeDocument/2006/relationships/hyperlink" Id="rId14" Target="https://javalab.org/en/electroscope_en/" TargetMode="External" /><Relationship Type="http://schemas.openxmlformats.org/officeDocument/2006/relationships/hyperlink" Id="rId17" Target="https://phet.colorado.edu/en/simulations/balloons-and-static-electricity" TargetMode="External" /><Relationship Type="http://schemas.openxmlformats.org/officeDocument/2006/relationships/hyperlink" Id="rId11" Target="https://www.youtube.com/watch?v=2gYUmTGYbeI" TargetMode="External" /><Relationship Type="http://schemas.openxmlformats.org/officeDocument/2006/relationships/hyperlink" Id="rId12" Target="https://www.youtube.com/watch?v=Yb56oCEMBu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2026-06-01T19:58:12Z</dcterms:created>
  <dcterms:modified xsi:type="dcterms:W3CDTF">2026-06-01T19:58:12Z</dcterms:modified>
</cp:coreProperties>
</file>

<file path=docProps/custom.xml><?xml version="1.0" encoding="utf-8"?>
<Properties xmlns="http://schemas.openxmlformats.org/officeDocument/2006/custom-properties" xmlns:vt="http://schemas.openxmlformats.org/officeDocument/2006/docPropsVTypes"/>
</file>