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asurement-si-units-student-notes"/>
    <w:p>
      <w:pPr>
        <w:pStyle w:val="Heading1"/>
      </w:pPr>
      <w:r>
        <w:t xml:space="preserve">Measurement &amp; SI Units — Student Notes</w:t>
      </w:r>
    </w:p>
    <w:p>
      <w:pPr>
        <w:pStyle w:val="FirstParagraph"/>
      </w:pPr>
      <w:r>
        <w:rPr>
          <w:b/>
          <w:bCs/>
        </w:rPr>
        <w:t xml:space="preserve">Unit: Safety and Measurement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Identify the SI unit and the instrument used to measure mass, volume, length, and temperature.</w:t>
      </w:r>
    </w:p>
    <w:p>
      <w:pPr>
        <w:pStyle w:val="Compact"/>
        <w:numPr>
          <w:ilvl w:val="0"/>
          <w:numId w:val="1001"/>
        </w:numPr>
      </w:pPr>
      <w:r>
        <w:t xml:space="preserve">Read a graduated cylinder by finding the bottom of the</w:t>
      </w:r>
      <w:r>
        <w:t xml:space="preserve"> </w:t>
      </w:r>
      <w:r>
        <w:rPr>
          <w:b/>
          <w:bCs/>
        </w:rPr>
        <w:t xml:space="preserve">meniscus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Distinguish between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accuracy</w:t>
      </w:r>
      <w:r>
        <w:t xml:space="preserve"> </w:t>
      </w:r>
      <w:r>
        <w:t xml:space="preserve">using repeated-measurement data.</w:t>
      </w:r>
    </w:p>
    <w:p>
      <w:pPr>
        <w:pStyle w:val="Compact"/>
        <w:numPr>
          <w:ilvl w:val="0"/>
          <w:numId w:val="1001"/>
        </w:numPr>
      </w:pPr>
      <w:r>
        <w:t xml:space="preserve">Record a measurement correctly: number, unit, and appropriate precision.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 unit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A measurement has two parts: the __________ (how many) and the __________ (what kind). Without both parts, the measurement is meaningless. 36.5 is a number. 36.5 mL is a measurement.</w:t>
      </w:r>
    </w:p>
    <w:p>
      <w:pPr>
        <w:pStyle w:val="BodyText"/>
      </w:pPr>
      <w:r>
        <w:rPr>
          <w:b/>
          <w:bCs/>
        </w:rPr>
        <w:t xml:space="preserve">The Mars Climate Orbiter (1999):</w:t>
      </w:r>
      <w:r>
        <w:t xml:space="preserve"> </w:t>
      </w:r>
      <w:r>
        <w:t xml:space="preserve">Engineers reported thruster force in __________ instead of __________. The numbers were correct, but the units were wrong. The spacecraft missed its orbit and burned up. One unit error cost $125 million.</w:t>
      </w:r>
    </w:p>
    <w:p>
      <w:pPr>
        <w:pStyle w:val="BodyText"/>
      </w:pPr>
      <w:r>
        <w:rPr>
          <w:b/>
          <w:bCs/>
        </w:rPr>
        <w:t xml:space="preserve">SI units — the international agreement: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SI Unit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kilogram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liter / milliliter</w:t>
            </w:r>
          </w:p>
        </w:tc>
        <w:tc>
          <w:tcPr/>
          <w:p>
            <w:pPr>
              <w:pStyle w:val="Compact"/>
            </w:pPr>
            <w:r>
              <w:t xml:space="preserve">L / mL</w:t>
            </w:r>
          </w:p>
        </w:tc>
        <w:tc>
          <w:tcPr/>
          <w:p>
            <w:pPr>
              <w:pStyle w:val="Compact"/>
            </w:pPr>
            <w:r>
              <w:t xml:space="preserve">graduated cylinder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meter / centimeter</w:t>
            </w:r>
          </w:p>
        </w:tc>
        <w:tc>
          <w:tcPr/>
          <w:p>
            <w:pPr>
              <w:pStyle w:val="Compact"/>
            </w:pPr>
            <w:r>
              <w:t xml:space="preserve">m / cm</w:t>
            </w:r>
          </w:p>
        </w:tc>
        <w:tc>
          <w:tcPr/>
          <w:p>
            <w:pPr>
              <w:pStyle w:val="Compact"/>
            </w:pPr>
            <w:r>
              <w:t xml:space="preserve">ruler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kelvin (scientific)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thermometer</w:t>
            </w:r>
          </w:p>
        </w:tc>
      </w:tr>
    </w:tbl>
    <w:p>
      <w:pPr>
        <w:pStyle w:val="BodyText"/>
      </w:pPr>
      <w:r>
        <w:t xml:space="preserve">Note: In chemistry, temperature is often recorded in °C in the lab and converted to K for calculations. Conversion: K = °C + __________.</w:t>
      </w:r>
    </w:p>
    <w:p>
      <w:pPr>
        <w:pStyle w:val="BodyText"/>
      </w:pPr>
      <w:r>
        <w:rPr>
          <w:b/>
          <w:bCs/>
        </w:rPr>
        <w:t xml:space="preserve">Reading a graduated cylinder — the meniscus rule:</w:t>
      </w:r>
    </w:p>
    <w:p>
      <w:pPr>
        <w:pStyle w:val="BodyText"/>
      </w:pPr>
      <w:r>
        <w:t xml:space="preserve">Water in a glass cylinder forms a curved surface called a</w:t>
      </w:r>
      <w:r>
        <w:t xml:space="preserve"> </w:t>
      </w:r>
      <w:r>
        <w:rPr>
          <w:b/>
          <w:bCs/>
        </w:rPr>
        <w:t xml:space="preserve">meniscus</w:t>
      </w:r>
      <w:r>
        <w:t xml:space="preserve">. The center of the surface curves __________ (concave). Always read the __________ of the curve, not the edges where the liquid touches the glass.</w:t>
      </w:r>
    </w:p>
    <w:p>
      <w:pPr>
        <w:pStyle w:val="BodyText"/>
      </w:pPr>
      <w:r>
        <w:t xml:space="preserve">Reading at the edges gives a value that is too __________ (high / low).</w:t>
      </w:r>
    </w:p>
    <w:p>
      <w:pPr>
        <w:pStyle w:val="CaptionedFigure"/>
      </w:pPr>
      <w:r>
        <w:drawing>
          <wp:inline>
            <wp:extent cx="2304288" cy="3419855"/>
            <wp:effectExtent b="0" l="0" r="0" t="0"/>
            <wp:docPr descr="A 50 mL graduated cylinder filled to 36.5 mL, showing a concave meniscus; annotation reads “read here 36.5 mL” at the bottom of the curved surface." title="" id="12" name="Picture"/>
            <a:graphic>
              <a:graphicData uri="http://schemas.openxmlformats.org/drawingml/2006/picture">
                <pic:pic>
                  <pic:nvPicPr>
                    <pic:cNvPr descr="figures/graduated_cylind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8" cy="34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50 mL graduated cylinder filled to 36.5 mL, showing a concave meniscus; annotation reads</w:t>
      </w:r>
      <w:r>
        <w:t xml:space="preserve"> </w:t>
      </w:r>
      <w:r>
        <w:t xml:space="preserve">“read here 36.5 mL”</w:t>
      </w:r>
      <w:r>
        <w:t xml:space="preserve"> </w:t>
      </w:r>
      <w:r>
        <w:t xml:space="preserve">at the bottom of the curved surface.</w:t>
      </w:r>
    </w:p>
    <w:p>
      <w:pPr>
        <w:pStyle w:val="BodyText"/>
      </w:pPr>
      <w:r>
        <w:t xml:space="preserve">The correct reading in the figure above: _____________ mL</w:t>
      </w:r>
    </w:p>
    <w:p>
      <w:pPr>
        <w:pStyle w:val="BodyText"/>
      </w:pPr>
      <w:r>
        <w:rPr>
          <w:b/>
          <w:bCs/>
        </w:rPr>
        <w:t xml:space="preserve">Precision vs. accuracy — the dartboard model:</w:t>
      </w:r>
    </w:p>
    <w:p>
      <w:pPr>
        <w:pStyle w:val="CaptionedFigure"/>
      </w:pPr>
      <w:r>
        <w:drawing>
          <wp:inline>
            <wp:extent cx="5492496" cy="2060448"/>
            <wp:effectExtent b="0" l="0" r="0" t="0"/>
            <wp:docPr descr="Three dartboard targets side by side: left labeled ‘accurate and precise’ with darts clustered tightly on the bullseye; center labeled ‘precise, not accurate’ with darts clustered tightly but off-center; right labeled ‘neither’ with darts scattered across the board." title="" id="15" name="Picture"/>
            <a:graphic>
              <a:graphicData uri="http://schemas.openxmlformats.org/drawingml/2006/picture">
                <pic:pic>
                  <pic:nvPicPr>
                    <pic:cNvPr descr="figures/accuracy_precis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496" cy="2060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dartboard targets side by side: left labeled</w:t>
      </w:r>
      <w:r>
        <w:t xml:space="preserve"> </w:t>
      </w:r>
      <w:r>
        <w:t xml:space="preserve">‘accurate and precise’</w:t>
      </w:r>
      <w:r>
        <w:t xml:space="preserve"> </w:t>
      </w:r>
      <w:r>
        <w:t xml:space="preserve">with darts clustered tightly on the bullseye; center labeled</w:t>
      </w:r>
      <w:r>
        <w:t xml:space="preserve"> </w:t>
      </w:r>
      <w:r>
        <w:t xml:space="preserve">‘precise, not accurate’</w:t>
      </w:r>
      <w:r>
        <w:t xml:space="preserve"> </w:t>
      </w:r>
      <w:r>
        <w:t xml:space="preserve">with darts clustered tightly but off-center; right labeled</w:t>
      </w:r>
      <w:r>
        <w:t xml:space="preserve"> </w:t>
      </w:r>
      <w:r>
        <w:t xml:space="preserve">‘neither’</w:t>
      </w:r>
      <w:r>
        <w:t xml:space="preserve"> </w:t>
      </w:r>
      <w:r>
        <w:t xml:space="preserve">with darts scattered across the board.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= how close repeated measurements are to __________ (each other / the true value)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= how close a measurement is to __________ (each other / the true value)</w:t>
      </w:r>
    </w:p>
    <w:p>
      <w:pPr>
        <w:pStyle w:val="Compact"/>
        <w:numPr>
          <w:ilvl w:val="0"/>
          <w:numId w:val="1003"/>
        </w:numPr>
      </w:pPr>
      <w:r>
        <w:t xml:space="preserve">You can have precision WITHOUT accuracy. Example: _______________________________________________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The Mars orbiter data was (circle one):</w:t>
      </w:r>
      <w:r>
        <w:t xml:space="preserve"> </w:t>
      </w:r>
      <w:r>
        <w:rPr>
          <w:b/>
          <w:bCs/>
        </w:rPr>
        <w:t xml:space="preserve">precise but not accurate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accurate but not precise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Because: 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measures the mass of a metal sample four times on an electronic balance: 12.3 g, 12.3 g, 12.4 g, 12.3 g. The accepted mass of the sample is 15.8 g.</w:t>
      </w:r>
    </w:p>
    <w:p>
      <w:pPr>
        <w:pStyle w:val="BodyText"/>
      </w:pPr>
      <w:r>
        <w:rPr>
          <w:b/>
          <w:bCs/>
        </w:rPr>
        <w:t xml:space="preserve">Step 1 — Is the data precise?</w:t>
      </w:r>
    </w:p>
    <w:p>
      <w:pPr>
        <w:pStyle w:val="BodyText"/>
      </w:pPr>
      <w:r>
        <w:t xml:space="preserve">The four readings are: 12.3, 12.3, 12.4, 12.3 g. They cluster __________ (tightly / loosely) around __________ g.</w:t>
      </w:r>
      <w:r>
        <w:t xml:space="preserve"> </w:t>
      </w:r>
      <w:r>
        <w:t xml:space="preserve">Conclusion: the data is __________ (precise / not precise).</w:t>
      </w:r>
    </w:p>
    <w:p>
      <w:pPr>
        <w:pStyle w:val="BodyText"/>
      </w:pPr>
      <w:r>
        <w:rPr>
          <w:b/>
          <w:bCs/>
        </w:rPr>
        <w:t xml:space="preserve">Step 2 — Is the data accurate?</w:t>
      </w:r>
    </w:p>
    <w:p>
      <w:pPr>
        <w:pStyle w:val="BodyText"/>
      </w:pPr>
      <w:r>
        <w:t xml:space="preserve">The average measured value is approximately __________ g. The true value is 15.8 g.</w:t>
      </w:r>
      <w:r>
        <w:t xml:space="preserve"> </w:t>
      </w:r>
      <w:r>
        <w:t xml:space="preserve">The readings are __________ from the true value.</w:t>
      </w:r>
      <w:r>
        <w:t xml:space="preserve"> </w:t>
      </w:r>
      <w:r>
        <w:t xml:space="preserve">Conclusion: the data is __________ (accurate / not accurate).</w:t>
      </w:r>
    </w:p>
    <w:p>
      <w:pPr>
        <w:pStyle w:val="BodyText"/>
      </w:pPr>
      <w:r>
        <w:rPr>
          <w:b/>
          <w:bCs/>
        </w:rPr>
        <w:t xml:space="preserve">Step 3 — What might explain this result?</w:t>
      </w:r>
    </w:p>
    <w:p>
      <w:pPr>
        <w:pStyle w:val="BodyText"/>
      </w:pPr>
      <w:r>
        <w:t xml:space="preserve">The balance reads the same wrong value repeatedly. This is called a __________ error — the instrument is __________ (calibrated correctly / miscalibrated).</w:t>
      </w:r>
    </w:p>
    <w:p>
      <w:pPr>
        <w:pStyle w:val="BodyText"/>
      </w:pPr>
      <w:r>
        <w:rPr>
          <w:b/>
          <w:bCs/>
        </w:rPr>
        <w:t xml:space="preserve">Step 4 — Because / But / So</w:t>
      </w:r>
    </w:p>
    <w:p>
      <w:pPr>
        <w:pStyle w:val="BodyText"/>
      </w:pPr>
      <w:r>
        <w:t xml:space="preserve">The balance gives a precise but inaccurate reading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what is wrong with the instrument;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why the readings are still precise;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name the action to take (recalibrate, repeat, or check against a known standard).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 (Because / But / So):</w:t>
      </w:r>
    </w:p>
    <w:p>
      <w:pPr>
        <w:pStyle w:val="BlockText"/>
      </w:pPr>
      <w:r>
        <w:t xml:space="preserve">Scientists worldwide use SI units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Reference Table reminder:</w:t>
      </w:r>
      <w:r>
        <w:t xml:space="preserve"> </w:t>
      </w:r>
      <w:r>
        <w:t xml:space="preserve">The 2025 NYS Chemistry Reference Table lists SI units, metric prefixes, and unit conversion factors. Keep it at your station for every lab this year.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2026-06-01T18:14:35Z</dcterms:created>
  <dcterms:modified xsi:type="dcterms:W3CDTF">2026-06-01T18:14:35Z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