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3: Physical vs. Chemical Properties and Changes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distinguish between physical and chemical properties and identify evidence that a physical or chemical change has occurred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Physical Property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characteristic of ________ that can ________ observed or ________ without changing ________ substance's identity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Change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that ________ one or ________ new substances ________ different properties ________ the original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Physical Properties and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Chemical Changes — Five Key Indicators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Physical vs. Chemical Properties and Changes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Physical vs. Chemical Properties and Changes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physical vs. chemical properties and changes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physical vs. chemical properties and changes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