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Matter, Measurement &amp; Lab Safety  |  Lesson 5: Physical vs. Chemical Properties and Changes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Physical vs. Chemical Changes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student heats a spoonful of sugar slowly over a flame. At first the sugar melts into a clear liquid, then it turns brown, gives off a smell, and eventually becomes a black solid. The student claims that only a chemical change occurred.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heating sugar involves both___ and___ changes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observations from the sugar-heating description and data from the station rotation lab to identify specific indicators of each type of change.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The initial melting is a___ change because___. However, the browning and odor indicate a___ change because___, which means new substances with different properties were formed.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