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5: Rutherford, Bohr, and the Quantum Mechanical Model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compare the Rutherford, Bohr, and quantum mechanical models of the atom and explain what evidence supported each revision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Level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fixed region ________ the nucleus ________ electrons in ________ Bohr model ________ allowed to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Ground State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lowest energy ________ of an ________ when all ________ occupy the ________ available energy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Bohr's Planetary Model — Electrons in Fixed Energy Levels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Rutherford, Bohr, and the Quantum Mechanical Model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Rutherford, Bohr, and the Quantum Mechanical Model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rutherford, bohr, and the quantum mechanical model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rutherford, bohr, and the quantum mechanical model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