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3: Chemical Bonding &amp; Molecular Structure</w:t>
        <w:br/>
        <w:t>Lesson 11: VSEPR Theory and Molecular Geometry (Day 3 of 3)</w:t>
        <w:br/>
      </w:r>
      <w:r>
        <w:rPr>
          <w:rFonts w:ascii="Calibri" w:hAnsi="Calibri"/>
          <w:b w:val="0"/>
          <w:i/>
          <w:color w:val="D6E4F0"/>
          <w:sz w:val="22"/>
          <w:u w:val="none"/>
        </w:rPr>
        <w:t>PE: HS-PS2-6</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predict the three-dimensional shape of a molecule using VSEPR theory and the number of bonding and lone pairs around the central atom.</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predict the three-dimensional shape of a molecule using VSEPR theory and the number of bonding and lone pairs around the central atom</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HS-PS2-6</w:t>
            </w:r>
          </w:p>
        </w:tc>
        <w:tc>
          <w:tcPr>
            <w:tcW w:type="dxa" w:w="2880"/>
          </w:tcPr>
          <w:p>
            <w:r/>
            <w:r>
              <w:rPr>
                <w:rFonts w:ascii="Calibri" w:hAnsi="Calibri"/>
                <w:b w:val="0"/>
                <w:i w:val="0"/>
                <w:color w:val="000000"/>
                <w:sz w:val="22"/>
                <w:u w:val="none"/>
              </w:rPr>
              <w:t>Developing and Using Models</w:t>
            </w:r>
          </w:p>
        </w:tc>
        <w:tc>
          <w:tcPr>
            <w:tcW w:type="dxa" w:w="2160"/>
          </w:tcPr>
          <w:p>
            <w:r/>
            <w:r>
              <w:rPr>
                <w:rFonts w:ascii="Calibri" w:hAnsi="Calibri"/>
                <w:b w:val="0"/>
                <w:i w:val="0"/>
                <w:color w:val="000000"/>
                <w:sz w:val="22"/>
                <w:u w:val="none"/>
              </w:rPr>
              <w:t>Structure and Function</w:t>
            </w:r>
          </w:p>
        </w:tc>
        <w:tc>
          <w:tcPr>
            <w:tcW w:type="dxa" w:w="3600"/>
          </w:tcPr>
          <w:p>
            <w:r/>
            <w:r>
              <w:rPr>
                <w:rFonts w:ascii="Calibri" w:hAnsi="Calibri"/>
                <w:b w:val="0"/>
                <w:i w:val="0"/>
                <w:color w:val="000000"/>
                <w:sz w:val="22"/>
                <w:u w:val="none"/>
              </w:rPr>
              <w:t>PS1.A: Structure and Properties of Matter</w:t>
              <w:br/>
              <w:t>PS2.B: Types of Interactions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Balloon sets (4-6 per group for geometry modeling)</w:t>
      </w:r>
    </w:p>
    <w:p>
      <w:pPr>
        <w:pStyle w:val="ListBullet"/>
        <w:spacing w:before="20" w:after="20"/>
      </w:pPr>
      <w:r>
        <w:rPr>
          <w:rFonts w:ascii="Calibri" w:hAnsi="Calibri"/>
          <w:b w:val="0"/>
          <w:i w:val="0"/>
          <w:color w:val="000000"/>
          <w:sz w:val="22"/>
          <w:u w:val="none"/>
        </w:rPr>
        <w:t>Molecular model kits (1 set per group)</w:t>
      </w:r>
    </w:p>
    <w:p>
      <w:pPr>
        <w:pStyle w:val="ListBullet"/>
        <w:spacing w:before="20" w:after="20"/>
      </w:pPr>
      <w:r>
        <w:rPr>
          <w:rFonts w:ascii="Calibri" w:hAnsi="Calibri"/>
          <w:b w:val="0"/>
          <w:i w:val="0"/>
          <w:color w:val="000000"/>
          <w:sz w:val="22"/>
          <w:u w:val="none"/>
        </w:rPr>
        <w:t>VSEPR geometry reference chart (printed)</w:t>
      </w:r>
    </w:p>
    <w:p>
      <w:pPr>
        <w:pStyle w:val="ListBullet"/>
        <w:spacing w:before="20" w:after="20"/>
      </w:pPr>
      <w:r>
        <w:rPr>
          <w:rFonts w:ascii="Calibri" w:hAnsi="Calibri"/>
          <w:b w:val="0"/>
          <w:i w:val="0"/>
          <w:color w:val="000000"/>
          <w:sz w:val="22"/>
          <w:u w:val="none"/>
        </w:rPr>
        <w:t>Molecular geometry worksheet (printed)</w:t>
      </w:r>
    </w:p>
    <w:p>
      <w:pPr>
        <w:pStyle w:val="ListBullet"/>
        <w:spacing w:before="20" w:after="20"/>
      </w:pPr>
      <w:r>
        <w:rPr>
          <w:rFonts w:ascii="Calibri" w:hAnsi="Calibri"/>
          <w:b w:val="0"/>
          <w:i w:val="0"/>
          <w:color w:val="000000"/>
          <w:sz w:val="22"/>
          <w:u w:val="none"/>
        </w:rPr>
        <w:t>3D molecular geometry posters or digital models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Balloon demo: Inflate 4 balloons and tie them together at a central point. Ask: What shape do they naturally form? (tetrahedral) Why? (They repel each other and maximize the space between them.) Now pop one balloon — what shape do the remaining 3 form? (trigonal pyramidal) This is exactly how electron pairs around a central atom determine molecular shape.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Students use molecular model kits to build five molecules: BeCl2 (2 bonding pairs, linear), BF3 (3 bonding pairs, trigonal planar), CH4 (4 bonding pairs, tetrahedral), NH3 (3 bonding + 1 lone pair, trigonal pyramidal), H2O (2 bonding + 2 lone pairs, bent). For each, they record: Lewis structure, number of bonding pairs, number of lone pairs, 3D shape name, and approximate bond angle.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Teacher introduces VSEPR (Valence Shell Electron Pair Repulsion) theory: electron pairs around a central atom arrange themselves to minimize repulsion. Key shapes and angles: linear (180 degrees), trigonal planar (120 degrees), tetrahedral (109.5 degrees), trigonal pyramidal (~107 degrees), bent (~104.5 degrees). Emphasize that lone pairs take up more space than bonding pairs, so they compress bond angles.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Students predict the molecular geometry for 6 additional molecules by drawing Lewis structures first, then counting electron groups: CO2, SO2, CCl4, PCl3, H2S, and CHCl3. They build each with model kits to verify their predictions.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(1) Draw the Lewis structure for ammonia (NH3) and name its molecular geometry. (2) Explain why H2O is bent even though oxygen has 4 electron groups. (3) Predict the shape of CO2 and explain why it is different from H2O, even though both have 2 atoms bonded to a central atom.</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VSEPR decision flowchart: 'How many electron groups? -&gt; How many are lone pairs? -&gt; Shape name and angle.' Include model kit building instructions with photographs for each shape.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model building and geometry predictions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Extend to 5 and 6 electron group geometries (trigonal bipyramidal and octahedral) and predict shapes for SF4, ClF3, and XeF2.</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VSEPR chart with 3D photographs of each geometry labeled in English and native language; allow students to take photos of their model kit structures as evidence.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practice molecules from 6 to 4; provide a completed Lewis structure for each molecule so students focus only on geometry prediction; allow use of model kits during the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understanding molecular geometry is critical in pharmaceutical chemistry — the shape of a drug molecule determines whether it can fit into a receptor in the body (like a key in a lock). Highlight Tu Youyou, the Chinese chemist who won the Nobel Prize for discovering artemisinin, an antimalarial drug, by studying traditional Chinese herbal medicine and understanding the molecular structure of the active compound.</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'Linear': Start with 'Linear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