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Chemical Bonding &amp; Molecular Structure  |  Lesson 13: Polarity: Bond Polarity and Molecular Polarity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Molecular Polarity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When a charged rod is brought near a stream of water, the water bends toward the rod. When the same charged rod is brought near a stream of cooking oil (a mixture of nonpolar molecules), the stream does not bend.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water bends toward the charged rod because water is a___ molecule, while cooking oil does not bend because it is composed of___ molecules.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Draw the Lewis structure and molecular geometry of water, show the dipole arrows, and explain why the dipoles do not cancel. Compare to a nonpolar molecule like a long hydrocarbon chain.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Water has a___ geometry with___ lone pairs, causing the dipole arrows to___. This creates a net___ that is attracted to the charged rod. Cooking oil molecules are___ because___, so they are not attracted to the charged rod.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