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14: Intermolecular Forces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identify the types of intermolecular forces present in a substance and rank them by strength to predict physical properties like boiling point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Intermolecular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relatively weak ________ of attraction ________ molecules (as ________ to intramolecular ________ within molecules)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Hydrogen Bonding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strong type ________ dipole-dipole attraction ________ occurs when ________ is bonded ________ nitrogen, oxygen, ________ fluorine and ________ attracted to ________ lone pair ________ a nearby ________ O, or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Intermolecular vs. Intramolecular Forces — What's the Difference?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Hydrogen Bonding — The Strongest IMF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Intermolecular Forces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Intermolecular Forces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intermolecular forces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intermolecular forces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