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15: Intermolecular Forces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identify the types of intermolecular forces present in a substance and rank them by strength to predict physical properties like boiling point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London Dispersion Forces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Weak, temporary attractive ________ between all ________ caused by ________ uneven electron ________ strength increases ________ molecular size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Boiling Point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temperature at ________ the vapor ________ of a ________ equals atmospheric ________ higher IMF ________ leads to ________ boiling points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London Dispersion Forces — Present in Everything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Predicting Physical Properties from IMF Strength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Intermolecular Forces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Intermolecular Forces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intermolecular forces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intermolecular forces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