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20: Bonding and Structure Unit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analyze an unknown substance's properties and systematically determine its bond type, molecular geometry, polarity, and intermolecular forces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Intermolecular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weaker force ________ attraction between ________ molecules that ________ physical properties ________ boiling point ________ solubility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Phenomenon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observable event ________ the natural ________ that can ________ explained using ________ principles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Molecular Geometry and Polarity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Big Idea — From Atoms to Properties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Bonding and Structure Unit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Bonding and Structure Unit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bonding and structure unit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bonding and structure unit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