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8: Metallic Bonding and Bond Type Comparison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Bond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Copper is used for electrical wiring in homes. Sodium chloride is used to de-ice roads in winter. Sugar (C12H22O11) is used to sweeten food. Each substance serves a different purpose because of its unique properties, which are determined by its bonding.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copper is used for wiring because of its___ bonding, NaCl de-ices roads because of its___ bonding, and sugar dissolves easily because of its___ bonding.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For each substance, identify the bond type, describe the bonding model, and connect it to the specific property that makes it useful for its purpose.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Copper's metallic bonding means it has___, which is essential for wiring because___. NaCl's ionic bonding means it___ when dissolved in water, which lowers the freezing point because___. Sugar's covalent bonding means it___, so___.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