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4: Balancing Chemical Equations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balance chemical equations by adjusting coefficients to ensure the same number of each type of atom appears on both sides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Chemical Equation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symbolic representation ________ a chemical ________ using formulas ________ symbols to ________ reactants, products, ________ their physical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Subscript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number in ________ chemical formula ________ indicates the ________ of atoms ________ the preceding ________ cannot be ________ when balancing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Why Must Equations Be Balanced? — Conservation of Mass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Balancing Combustion Reactions and Polyatomic Ion Equations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Balancing Chemical Equations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Balancing Chemical Equations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balancing chemical equations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balancing chemical equations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