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9: Single and Double Replacement Reactions (Day 1 of 3)</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switching partners in a dance or trading cards. When does a trade happen, and when does someone refuse? What determines whether a trade is worth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Prediction: If you place a piece of zinc metal into a solution of copper sulfate (CuSO4, blue solution), what do you think will happen? Will the zinc react? Will anything change color? Draw or describe your prediction.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Planning and Carrying Out Investigations</w:t>
              <w:b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laminated)</w:t>
      </w:r>
    </w:p>
    <w:p>
      <w:pPr>
        <w:pStyle w:val="ListBullet"/>
        <w:spacing w:before="20" w:after="20"/>
      </w:pPr>
      <w:r>
        <w:rPr>
          <w:rFonts w:ascii="Calibri" w:hAnsi="Calibri"/>
          <w:b w:val="0"/>
          <w:i w:val="0"/>
          <w:color w:val="000000"/>
          <w:sz w:val="22"/>
          <w:u w:val="none"/>
        </w:rPr>
        <w:t>Solubility rules reference table (printed)</w:t>
      </w:r>
    </w:p>
    <w:p>
      <w:pPr>
        <w:pStyle w:val="ListBullet"/>
        <w:spacing w:before="20" w:after="20"/>
      </w:pPr>
      <w:r>
        <w:rPr>
          <w:rFonts w:ascii="Calibri" w:hAnsi="Calibri"/>
          <w:b w:val="0"/>
          <w:i w:val="0"/>
          <w:color w:val="000000"/>
          <w:sz w:val="22"/>
          <w:u w:val="none"/>
        </w:rPr>
        <w:t>Zinc metal strips and copper sulfate solution (for demo or student lab)</w:t>
      </w:r>
    </w:p>
    <w:p>
      <w:pPr>
        <w:pStyle w:val="ListBullet"/>
        <w:spacing w:before="20" w:after="20"/>
      </w:pPr>
      <w:r>
        <w:rPr>
          <w:rFonts w:ascii="Calibri" w:hAnsi="Calibri"/>
          <w:b w:val="0"/>
          <w:i w:val="0"/>
          <w:color w:val="000000"/>
          <w:sz w:val="22"/>
          <w:u w:val="none"/>
        </w:rPr>
        <w:t>Test tubes and solutions for double replacement demo (NaCl + AgNO3)</w:t>
      </w:r>
    </w:p>
    <w:p>
      <w:pPr>
        <w:pStyle w:val="ListBullet"/>
        <w:spacing w:before="20" w:after="20"/>
      </w:pPr>
      <w:r>
        <w:rPr>
          <w:rFonts w:ascii="Calibri" w:hAnsi="Calibri"/>
          <w:b w:val="0"/>
          <w:i w:val="0"/>
          <w:color w:val="000000"/>
          <w:sz w:val="22"/>
          <w:u w:val="none"/>
        </w:rPr>
        <w:t>Reaction prediction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Single and Double Replacement Reactions. Demo: Place a strip of zinc into copper sulfate solution. Within minutes, students see the zinc become coated with reddish-brown copper and the blue solution begins to fade. Ask: What happened? The zinc 'replaced' the copper in the solution. Zinc is more reactive than copper — it is higher on the activity series. But what if we placed copper into zinc sulfate solution? (Nothing happens — copper is less reactive.)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Single and Double Replacement Reactions. Two-part exploration. Part A — Single replacement: Students use the activity series to predict whether 6 single replacement reactions will occur. For those that do, they write balanced equations. Key rule: a metal will replace a less active metal in solution; a metal will replace hydrogen from an acid if it is above hydrogen on the activity series. Part B — Double replacement: Teacher demos NaCl + AgNO3 -&gt; AgCl (white precipitate) + NaNO3. Students use solubility rules to identify the precipitate. They practice predicting products and identifying precipitates for 4 additional reactions.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Single and Double Replacement Reactions. Teacher formalizes: Single replacement (A + BC -&gt; AC + B): an element replaces another in a compound; use the activity series to determine if the reaction occurs. Double replacement (AB + CD -&gt; AD + CB): ions in two compounds exchange partners; a reaction occurs if one product is an insoluble precipitate (check solubility rules), a gas, or water. Review how to read the activity series and solubility rules from the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Single and Double Replacement Reactions. Predict and classify: Students receive 8 potential reactions. For each, they must: (1) classify the expected reaction type (single or double replacement), (2) predict whether the reaction will occur (using activity series or solubility rules), (3) if it occurs, write and balance the equation and identify any precipitate. Includes 'no reaction' cases to reinforce that not all mixed substances react.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Single and Double Replacement Reactions. Exit ticket: (1) Will magnesium react with hydrochloric acid? Use the activity series to justify your answer and write the balanced equation if it occurs. (2) Predict the products when solutions of sodium sulfate and barium chloride are mixed. Use solubility rules to identify any precipitate. (3) Classify the reaction: Zn + CuSO4 -&gt; ZnSO4 + Cu.</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highlighted activity series with the most common metals starred; include a decision flowchart: 'Is the single element higher on the activity series than the element it would replace? If yes, reaction occurs.' For double replacement, provide a simplified solubility table.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reaction prediction practice as designed with reference tables.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net ionic equations for the double replacement reactions, identifying spectator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and solubility rules with color-coded categories; include translated instructions and sentence frames for prediction justifications.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 completed example for each reaction type; allow use of all reference tables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water quality testing in communities: double replacement reactions are the basis of many water tests — adding reagents that form precipitates with specific contaminants (e.g., adding silver nitrate to test for chloride ions, adding barium chloride to test for sulfate ions). Discuss how communities in places like Flint, Michigan, used these chemistry principles to independently verify lead contamination when official reports were inaccurate.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'activity series': Zinc reacted with copper sulfate solution because___. Copper is below zinc on the activity series, but if we placed copper in zinc sulfate solution, no reaction would occur because___. The activity series ranks metals by their reactivity, so a more active metal will___.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