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2: Exothermic vs. Endothermic Reactions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Energy Flow in Chemical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camping supply company sells two products: a hand warmer that uses iron powder exposed to air, and a cold pack that contains ammonium nitrate and water separated by a thin membrane. When you squeeze the cold pack, the membrane breaks and the pack gets very cold.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hand warmer undergoes a(n) ___ reaction and the cold pack undergoes a(n) ___ reaction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temperature data from the dissolution experiments and energy flow diagrams to support your classification of each product.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hand warmer releases energy to the surroundings because___. This is consistent with a(n) ___ reaction where the energy of the products is ___ than the energy of the reactants. The cold pack, however,___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