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11: Le Chatelier's Principle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Le Chatelier's Principle in Industry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chemical plant produces sulfur trioxide (SO3) using the Contact process: 2SO2(g) + O2(g) &lt;-&gt; 2SO3(g), delta H = -198 kJ. The plant operates at 450 degrees C with a vanadium pentoxide catalyst. A new engineer proposes lowering the temperature to 200 degrees C to increase the yield of SO3, since the reaction is exothermic.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engineer's proposal would increase the equilibrium yield of SO3 but is NOT practical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Le Chatelier's principle to explain the equilibrium shift, and collision theory to explain why lowering temperature creates a rate problem.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Le Chatelier's principle, decreasing temperature for an exothermic reaction shifts equilibrium toward ___ because___. However, at 200 degrees C, the reaction rate would ___ because___. The current temperature of 450 degrees C is a compromise between ___ and___.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