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2: Collision Theory and Factors Affecting Reaction Rate (Day 2 of 3)</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how collision theory accounts for reaction rates and predict how changing temperature, concentration, surface area, or adding a catalyst will affect the rate of a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how collision theory accounts for reaction rates and predict how changing temperature, concentration, surface area, or adding a catalyst will affect the rate of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Alka-Seltzer tablets (whole and crushed, 8 per group)</w:t>
      </w:r>
    </w:p>
    <w:p>
      <w:pPr>
        <w:pStyle w:val="ListBullet"/>
        <w:spacing w:before="20" w:after="20"/>
      </w:pPr>
      <w:r>
        <w:rPr>
          <w:rFonts w:ascii="Calibri" w:hAnsi="Calibri"/>
          <w:b w:val="0"/>
          <w:i w:val="0"/>
          <w:color w:val="000000"/>
          <w:sz w:val="22"/>
          <w:u w:val="none"/>
        </w:rPr>
        <w:t>Beakers 250 mL (4 per group)</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 or timers (1 per group)</w:t>
      </w:r>
    </w:p>
    <w:p>
      <w:pPr>
        <w:pStyle w:val="ListBullet"/>
        <w:spacing w:before="20" w:after="20"/>
      </w:pPr>
      <w:r>
        <w:rPr>
          <w:rFonts w:ascii="Calibri" w:hAnsi="Calibri"/>
          <w:b w:val="0"/>
          <w:i w:val="0"/>
          <w:color w:val="000000"/>
          <w:sz w:val="22"/>
          <w:u w:val="none"/>
        </w:rPr>
        <w:t>Ice, room temperature water, and hot water</w:t>
      </w:r>
    </w:p>
    <w:p>
      <w:pPr>
        <w:pStyle w:val="ListBullet"/>
        <w:spacing w:before="20" w:after="20"/>
      </w:pPr>
      <w:r>
        <w:rPr>
          <w:rFonts w:ascii="Calibri" w:hAnsi="Calibri"/>
          <w:b w:val="0"/>
          <w:i w:val="0"/>
          <w:color w:val="000000"/>
          <w:sz w:val="22"/>
          <w:u w:val="none"/>
        </w:rPr>
        <w:t>Hydrochloric acid at two concentrations: 0.5 M and 2.0 M (for teacher demo)</w:t>
      </w:r>
    </w:p>
    <w:p>
      <w:pPr>
        <w:pStyle w:val="ListBullet"/>
        <w:spacing w:before="20" w:after="20"/>
      </w:pPr>
      <w:r>
        <w:rPr>
          <w:rFonts w:ascii="Calibri" w:hAnsi="Calibri"/>
          <w:b w:val="0"/>
          <w:i w:val="0"/>
          <w:color w:val="000000"/>
          <w:sz w:val="22"/>
          <w:u w:val="none"/>
        </w:rPr>
        <w:t>Collision theory diagram handout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time-lapse video of iron rusting (very slow reaction) next to a video of an explosion (very fast reaction). Ask: Both are chemical reactions. What makes one take years and the other a fraction of a second? Students brainstorm factors that might affect how fast a reaction occurs and share with the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Controlled experiment: Groups test how four factors affect the rate of Alka-Seltzer dissolving in water. Each group tests one variable while controlling others: (1) Temperature — cold vs. hot water with whole tablets; (2) Surface area — whole vs. crushed tablet in room-temp water; (3) Concentration — the teacher demos HCl at 0.5 M vs. 2.0 M reacting with zinc metal; (4) Catalyst — not tested directly but discussed. Groups record time to complete dissolution and calculate relative rates.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introduces collision theory: for a reaction to occur, particles must (1) collide, (2) with sufficient energy (greater than or equal to activation energy), and (3) with proper orientation. Connect each factor to the theory: Higher temperature means faster particles and more energetic collisions. Higher concentration means more particles in the same space, so more frequent collisions. Greater surface area exposes more particles to collide. Catalysts lower Ea so more collisions have sufficient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analyze two Maxwell-Boltzmann distribution curves — one at low temperature and one at high temperature. They shade the area representing particles with energy greater than Ea and explain why increasing temperature dramatically increases reaction rate. They then sketch what happens when a catalyst lowers Ea on the same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factory produces ammonia gas. The plant manager wants to speed up the reaction. For each proposed change (raising temperature, increasing pressure/concentration of reactants, adding a catalyst), explain using collision theory WHY each would increase the rate.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collision theory reference card with diagrams showing effective vs. ineffective collisions; pre-formatted data table for the Alka-Seltzer experiment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experimental investigation and collision theory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additional experiment to quantify the relationship between temperature and rate — predict whether doubling temperature doubles the rate, and justify using collision theory and the Maxwell-Boltzmann distribution.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Visual collision theory diagrams with bilingual labels; sentence frames for explaining each factor: 'Increasing ___ causes the reaction rate to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one variable per group rather than rotating; provide a completed example of one factor's analysis; allow verbal explanation as alternative to written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traditional fermentation practices across cultures as examples of controlling reaction rate: Korean kimchi fermentation (temperature and salt concentration control the rate of bacterial activity), Ethiopian injera preparation (time and temperature for wild yeast fermentation), and Mexican pulque production. Highlight how these communities empirically controlled reaction rates for thousands of years before collision theory was formalized.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'Surface Area': Write three sentences — 'Surface Area... because ___.' / 'Surface Area... but ___.' / 'Surface Area...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