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Chemistry</w:t>
        <w:br/>
      </w:r>
      <w:r>
        <w:rPr>
          <w:rFonts w:ascii="Calibri" w:hAnsi="Calibri"/>
          <w:b/>
          <w:i w:val="0"/>
          <w:color w:val="FFFFFF"/>
          <w:sz w:val="24"/>
          <w:u w:val="none"/>
        </w:rPr>
        <w:t>Unit 7: Reaction Rates &amp; Equilibrium</w:t>
        <w:br/>
        <w:t>Lesson 6: Dynamic Equilibrium (Day 1 of 3)</w:t>
        <w:br/>
      </w:r>
      <w:r>
        <w:rPr>
          <w:rFonts w:ascii="Calibri" w:hAnsi="Calibri"/>
          <w:b w:val="0"/>
          <w:i/>
          <w:color w:val="D6E4F0"/>
          <w:sz w:val="22"/>
          <w:u w:val="none"/>
        </w:rPr>
        <w:t>PE: HS-PS1-6</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Imagine a room where the same number of people enter through one door as leave through another every minute. The room always has about the same number of people. Is the room 'doing nothing' or is something happening?</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A sealed bottle of soda appears to have stopped fizzing. But when you open it, CO2 escapes rapidly. Was the CO2 really 'gone' while the bottle was sealed, or was something else going on?</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define and describe key concepts related to: describe dynamic equilibrium as the state where the forward and reverse reaction rates are equal and explain why concentrations remain constant even though both reactions continue</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HS-PS1-6</w:t>
            </w:r>
          </w:p>
        </w:tc>
        <w:tc>
          <w:tcPr>
            <w:tcW w:type="dxa" w:w="2880"/>
          </w:tcPr>
          <w:p>
            <w:r/>
            <w:r>
              <w:rPr>
                <w:rFonts w:ascii="Calibri" w:hAnsi="Calibri"/>
                <w:b w:val="0"/>
                <w:i w:val="0"/>
                <w:color w:val="000000"/>
                <w:sz w:val="22"/>
                <w:u w:val="none"/>
              </w:rPr>
              <w:t>Developing and Using Models</w:t>
            </w:r>
          </w:p>
        </w:tc>
        <w:tc>
          <w:tcPr>
            <w:tcW w:type="dxa" w:w="2160"/>
          </w:tcPr>
          <w:p>
            <w:r/>
            <w:r>
              <w:rPr>
                <w:rFonts w:ascii="Calibri" w:hAnsi="Calibri"/>
                <w:b w:val="0"/>
                <w:i w:val="0"/>
                <w:color w:val="000000"/>
                <w:sz w:val="22"/>
                <w:u w:val="none"/>
              </w:rPr>
              <w:t>Stability and Change</w:t>
            </w:r>
          </w:p>
        </w:tc>
        <w:tc>
          <w:tcPr>
            <w:tcW w:type="dxa" w:w="3600"/>
          </w:tcPr>
          <w:p>
            <w:r/>
            <w:r>
              <w:rPr>
                <w:rFonts w:ascii="Calibri" w:hAnsi="Calibri"/>
                <w:b w:val="0"/>
                <w:i w:val="0"/>
                <w:color w:val="000000"/>
                <w:sz w:val="22"/>
                <w:u w:val="none"/>
              </w:rPr>
              <w:t>PS1.B: Chemical Reactions</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Two graduated cylinders and two different-sized straws per group (equilibrium simulation)</w:t>
      </w:r>
    </w:p>
    <w:p>
      <w:pPr>
        <w:pStyle w:val="ListBullet"/>
        <w:spacing w:before="20" w:after="20"/>
      </w:pPr>
      <w:r>
        <w:rPr>
          <w:rFonts w:ascii="Calibri" w:hAnsi="Calibri"/>
          <w:b w:val="0"/>
          <w:i w:val="0"/>
          <w:color w:val="000000"/>
          <w:sz w:val="22"/>
          <w:u w:val="none"/>
        </w:rPr>
        <w:t>Food coloring and water</w:t>
      </w:r>
    </w:p>
    <w:p>
      <w:pPr>
        <w:pStyle w:val="ListBullet"/>
        <w:spacing w:before="20" w:after="20"/>
      </w:pPr>
      <w:r>
        <w:rPr>
          <w:rFonts w:ascii="Calibri" w:hAnsi="Calibri"/>
          <w:b w:val="0"/>
          <w:i w:val="0"/>
          <w:color w:val="000000"/>
          <w:sz w:val="22"/>
          <w:u w:val="none"/>
        </w:rPr>
        <w:t>Equilibrium concentration-time graph handout (printed)</w:t>
      </w:r>
    </w:p>
    <w:p>
      <w:pPr>
        <w:pStyle w:val="ListBullet"/>
        <w:spacing w:before="20" w:after="20"/>
      </w:pPr>
      <w:r>
        <w:rPr>
          <w:rFonts w:ascii="Calibri" w:hAnsi="Calibri"/>
          <w:b w:val="0"/>
          <w:i w:val="0"/>
          <w:color w:val="000000"/>
          <w:sz w:val="22"/>
          <w:u w:val="none"/>
        </w:rPr>
        <w:t>Dynamic equilibrium diagram template (printed)</w:t>
      </w:r>
    </w:p>
    <w:p>
      <w:pPr>
        <w:pStyle w:val="ListBullet"/>
        <w:spacing w:before="20" w:after="20"/>
      </w:pPr>
      <w:r>
        <w:rPr>
          <w:rFonts w:ascii="Calibri" w:hAnsi="Calibri"/>
          <w:b w:val="0"/>
          <w:i w:val="0"/>
          <w:color w:val="000000"/>
          <w:sz w:val="22"/>
          <w:u w:val="none"/>
        </w:rPr>
        <w:t>PhET simulation: 'Reactions &amp; Rates' equilibrium module (projected)</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Anchoring phenomenon presentation. Students record initial observations and questions. Topic focus: Dynamic Equilibrium. Sealed soda demo: Hold up a sealed bottle of clear soda. Ask: Is anything happening inside this bottle right now? Students may say no. Then shake it and open it — the vigorous fizzing proves CO2 was actively dissolving and un-dissolving even though it appeared static. Introduce the concept: at equilibrium, both forward and reverse processes occur continuously at equal rates.</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Guided discovery activity — students investigate the concept through hands-on work. Topic focus: Dynamic Equilibrium. Straw transfer activity: Each group has two graduated cylinders — one filled with 50 mL of colored water (reactants) and one empty (products). Two students simultaneously transfer water between cylinders using different-sized straws (one large, one small). They record the volume in each cylinder every 30 seconds for 5 minutes. Initially, more water moves from the full to the empty cylinder, but as volumes equalize, the rates of transfer become closer until volumes stabilize.</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Direct instruction introducing core vocabulary, principles, and relationships. Topic focus: Dynamic Equilibrium. Teacher connects the activity to chemical equilibrium: the large straw represents the forward reaction and the small straw the reverse reaction. At first, the forward rate is greater because there are more 'reactant' particles. As products accumulate, the reverse rate increases. Equilibrium is reached when forward rate equals reverse rate. Key point: concentrations are constant but not necessarily equal — the system is dynamic, not static. Students draw equilibrium concentration-time graphs showing both reactants and products leveling off.</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Hochman writing activity using new vocabulary in Because/But/So sentences. Topic focus: Dynamic Equilibrium. Students examine the PhET equilibrium simulation, adjusting initial concentrations and observing how equilibrium position changes. They answer: If you start with more reactants, do you get more products at equilibrium? Does the system still reach a state where rates are equal? Students record observations and compare with their straw activity results.</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Exit ticket — match terms to definitions, identify key relationships. Topic focus: Dynamic Equilibrium. Exit ticket: A student says 'At equilibrium, the reaction has stopped because the concentrations aren't changing.' (1) Explain why this statement is incorrect. (2) Draw a rate-time graph showing the forward and reverse rates approaching equilibrium. (3) Label the point where equilibrium is established.</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a pre-drawn rate-time graph template with the forward rate curve started; include a checklist of equilibrium characteristics: 'At equilibrium: forward rate ___ reverse rate; concentrations are ___; reactions are still ___.'</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straw transfer activity and graphing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Predict how using two straws of the same size would change the equilibrium position and graph the expected concentration-time curves. Test the prediction with the simulation.</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Provide bilingual dynamic/static equilibrium comparison chart with diagrams; use the straw analogy as a visual anchor throughout the lesson; sentence frames for exit ticket.</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Partner with peer for straw activity; provide pre-formatted data table; allow verbal explanation for exit ticket question 1; reduce to two questions.</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Connect equilibrium to the carbon cycle and ocean acidification — a critical environmental justice issue. As atmospheric CO2 increases, the equilibrium CO2(g) + H2O(l) -&gt; H2CO3(aq) shifts right, making oceans more acidic. This disproportionately affects coastal fishing communities in the Global South, many of them indigenous or low-income. Highlight the work of Sylvia Earle, marine biologist and National Geographic Explorer, who has advocated for understanding ocean chemistry.</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Because/But/So using 'dynamic equilibrium': At equilibrium, the concentrations of reactants and products remain constant because___. The forward and reverse reactions are both still occurring, but the concentrations appear unchanged, so___. A sealed soda bottle appears to have stopped fizzing, but CO2 molecules are still dissolving and escaping because___.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