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5: Applying Chemistry to Real-World Problems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Applying Chemistry to Environmental Problems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factory discharges wastewater containing dissolved heavy metals (lead and mercury ions) into a river. Downstream communities use the river as their drinking water source. A team of chemists proposes using precipitation reactions (adding sulfide ions to form insoluble metal sulfides) to remove the heavy metals before discharge.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using precipitation reactions is a viable method for removing heavy metals from wastewater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knowledge of solubility rules, precipitation reactions, and the formation of insoluble compounds to explain how PbS and HgS would form and be removed by filtration.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When sulfide ions (S2-) are added to the wastewater, they react with Pb2+ to form ___ and with Hg2+ to form___, both of which are ___ according to solubility rules. These precipitates can be removed by ___, leaving the water with significantly reduced metal ion concentrations. The trade-offs of this approach include ___ and ___, but the benefit of protecting downstream communities' drinking water justifies___.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