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11: Engineering Design &amp; Review  |  Lesson 5: Applying Chemistry to Real-World Problems (Day 2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analyze my understanding to apply chemistry knowledge from the entire course to analyze and propose solutions to real-world problems involving materials science, environmental remediation, or green chemistry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Materials Science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interdisciplinary study ________ the properties ________ applications of ________ including metals, ________ ceramics, and ________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Life Cycle Analysis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An evaluation of ________ environmental impact ________ a product ________ raw material ________ through manufacturing, ________ and disposal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Environmental Remediation — Cleaning Up Chemical Contamination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Materials Science — Designing Better Products Through Chemistry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Applying Chemistry to Real-World Problems (Day 2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Applying Chemistry to Real-World Problems (Day 2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applying chemistry to real-world problems (day 2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applying chemistry to real-world problems (day 2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