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7: Course Review and Regents Exam Preparation (Day 2 of 3)</w:t>
        <w:br/>
      </w:r>
      <w:r>
        <w:rPr>
          <w:rFonts w:ascii="Calibri" w:hAnsi="Calibri"/>
          <w:b w:val="0"/>
          <w:i/>
          <w:color w:val="D6E4F0"/>
          <w:sz w:val="22"/>
          <w:u w:val="none"/>
        </w:rPr>
        <w:t>PE: HS-ETS1-1, HS-ETS1-2, HS-ETS1-3, HS-ETS1-4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demonstrate mastery of all major chemistry concepts by analyzing multi-concept problems in the style of the Regents examination in Physical Science: Chemistry.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demonstrate mastery of all major chemistry concepts by analyzing multi-concept problems in the style of the Regents examination in Physical Science: Chemistry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br/>
              <w:t>HS-ETS1-4</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ETS1.A: Defining and Delimiting Engineering Problems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Regents-style practice question clusters (printed, 3 clusters)</w:t>
      </w:r>
    </w:p>
    <w:p>
      <w:pPr>
        <w:pStyle w:val="ListBullet"/>
        <w:spacing w:before="20" w:after="20"/>
      </w:pPr>
      <w:r>
        <w:rPr>
          <w:rFonts w:ascii="Calibri" w:hAnsi="Calibri"/>
          <w:b w:val="0"/>
          <w:i w:val="0"/>
          <w:color w:val="000000"/>
          <w:sz w:val="22"/>
          <w:u w:val="none"/>
        </w:rPr>
        <w:t>Chemistry reference table (printed,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Unit-by-unit review checklist (printed)</w:t>
      </w:r>
    </w:p>
    <w:p>
      <w:pPr>
        <w:pStyle w:val="ListBullet"/>
        <w:spacing w:before="20" w:after="20"/>
      </w:pPr>
      <w:r>
        <w:rPr>
          <w:rFonts w:ascii="Calibri" w:hAnsi="Calibri"/>
          <w:b w:val="0"/>
          <w:i w:val="0"/>
          <w:color w:val="000000"/>
          <w:sz w:val="22"/>
          <w:u w:val="none"/>
        </w:rPr>
        <w:t>Flashcard materials for student-created review tools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Self-assessment survey: Students rate their confidence (1-5) on each major topic area from the course. Teacher tallies class results to identify the areas needing the most review. This data drives the focus of the review session.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Regents-style practice clusters: Students work through three question clusters modeled after the Physical Science: Chemistry exam format. Each cluster includes a phenomenon-based stimulus with reading passages, data tables, and diagrams, followed by 4-5 questions (mix of multiple choice and constructed response) that span multiple performance expectations. Students work individually first, then compare answers with a partner.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reviews the practice clusters, focusing on the most commonly missed questions. For each, teacher models the thinking process: identify the PE being tested, find the relevant information in the stimulus, apply the correct chemistry concept, and construct a complete response. Emphasize how to use the reference table effectively.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Student-created review tools: Each student creates 5 flashcards for concepts they rated lowest on the self-assessment. Each card must include the concept, a definition or formula, an example or diagram, and a connection to a real-world application. Students exchange cards with a partner and quiz each other.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Final reflection and goal-setting: Students complete a brief course reflection: (1) What chemistry concept was most meaningful to you and why? (2) How will you prepare for the Regents exam? (3) How might you use chemistry knowledge beyond this class? Teacher collects and provides written feedback.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structured review guide organized by unit with key formulas, vocabulary, and one sample problem per topic; allow use of all notes and reference materials during practice clusters.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practice clusters and flashcard creation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Create a study guide for a peer that includes practice problems, mnemonics, and concept maps connecting ideas across units. Present one topic as a 3-minute review lesson to the class.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review guide with visual concept maps; allow reference table use in native language if available; sentence frames for constructed response questions; oral option for reflection.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individualized review checklist based on prior assessment data; allow extended time for practice clusters; reduce flashcard requirement to 3; provide study guide with worked examples for each topic.</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Final reflection on the diversity of chemists and chemistry traditions explored throughout the course — from ancient metallurgists in Africa and Asia to Marie Curie, Alice Ball, Marie Maynard Daly, Gertrude Elion, and Chien-Shiung Wu. Emphasize that chemistry is a human endeavor built by people of all backgrounds, and that students carry forward this tradition as scientifically literate citizens who can use chemistry knowledge to understand and improve their world.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'Constructed Response': Write three sentences — 'Constructed Response... because ___.' / 'Constructed Response... but ___.' / 'Constructed Response...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