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 Scientific Inquiry, Measurement &amp; Vectors</w:t>
        <w:br/>
        <w:t>Lesson 10: Vectors: Representation, Addition, and Components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distinguish between scalar and vector quantities, add vectors graphically using the head-to-tail method, and resolve a vector into its x- and y-components using trigonometry.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distinguish between scalar and vector quantities, add vectors graphically using the head-to-tail method, and resolve a vector into its x- and y-components using trigonometry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Rulers (1 per student)</w:t>
      </w:r>
    </w:p>
    <w:p>
      <w:pPr>
        <w:pStyle w:val="ListBullet"/>
        <w:spacing w:before="20" w:after="20"/>
      </w:pPr>
      <w:r>
        <w:rPr>
          <w:rFonts w:ascii="Calibri" w:hAnsi="Calibri"/>
          <w:b w:val="0"/>
          <w:i w:val="0"/>
          <w:color w:val="000000"/>
          <w:sz w:val="22"/>
          <w:u w:val="none"/>
        </w:rPr>
        <w:t>Protractors (1 per student)</w:t>
      </w:r>
    </w:p>
    <w:p>
      <w:pPr>
        <w:pStyle w:val="ListBullet"/>
        <w:spacing w:before="20" w:after="20"/>
      </w:pPr>
      <w:r>
        <w:rPr>
          <w:rFonts w:ascii="Calibri" w:hAnsi="Calibri"/>
          <w:b w:val="0"/>
          <w:i w:val="0"/>
          <w:color w:val="000000"/>
          <w:sz w:val="22"/>
          <w:u w:val="none"/>
        </w:rPr>
        <w:t>Graph paper (4 sheets per student)</w:t>
      </w:r>
    </w:p>
    <w:p>
      <w:pPr>
        <w:pStyle w:val="ListBullet"/>
        <w:spacing w:before="20" w:after="20"/>
      </w:pPr>
      <w:r>
        <w:rPr>
          <w:rFonts w:ascii="Calibri" w:hAnsi="Calibri"/>
          <w:b w:val="0"/>
          <w:i w:val="0"/>
          <w:color w:val="000000"/>
          <w:sz w:val="22"/>
          <w:u w:val="none"/>
        </w:rPr>
        <w:t>Vector addition practice worksheet</w:t>
      </w:r>
    </w:p>
    <w:p>
      <w:pPr>
        <w:pStyle w:val="ListBullet"/>
        <w:spacing w:before="20" w:after="20"/>
      </w:pPr>
      <w:r>
        <w:rPr>
          <w:rFonts w:ascii="Calibri" w:hAnsi="Calibri"/>
          <w:b w:val="0"/>
          <w:i w:val="0"/>
          <w:color w:val="000000"/>
          <w:sz w:val="22"/>
          <w:u w:val="none"/>
        </w:rPr>
        <w:t>Scientific calculators with trig functions</w:t>
      </w:r>
    </w:p>
    <w:p>
      <w:pPr>
        <w:pStyle w:val="ListBullet"/>
        <w:spacing w:before="20" w:after="20"/>
      </w:pPr>
      <w:r>
        <w:rPr>
          <w:rFonts w:ascii="Calibri" w:hAnsi="Calibri"/>
          <w:b w:val="0"/>
          <w:i w:val="0"/>
          <w:color w:val="000000"/>
          <w:sz w:val="22"/>
          <w:u w:val="none"/>
        </w:rPr>
        <w:t>Colored pencils (for distinguishing component vectors)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short video of an airplane flying in a crosswind — the plane points one direction but moves in a different direction over the ground. Ask: Why doesn't the plane go where it's pointing? Introduce the idea that motion and forces often combine in ways that require vector thinking.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Guided activity: Students use rulers and protractors to perform graphical vector addition. Problem 1: Walk 5.0 cm east, then 3.0 cm north — draw the resultant and measure its length and angle. Problem 2: Two forces act on an object — 8.0 N at 0 degrees and 6.0 N at 90 degrees. Find the resultant graphically. Students discover the head-to-tail method through guided practice.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the concepts: scalar vs. vector quantities (table of examples: distance/displacement, speed/velocity, mass/force). Teach the component method: Ax = A cos(theta), Ay = A sin(theta). Demonstrate finding the resultant from components: R = sqrt(Rx^2 + Ry^2) and theta = tan^-1(Ry/Rx). Work through one full example with a 50 N force at 37 degrees above horizontal.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problem: A river current flows east at 3.0 m/s. A swimmer heads north at 4.0 m/s relative to the water. Students find the swimmer's resultant velocity (magnitude and direction) using both graphical and component methods and compare their answers.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force of 100 N acts at 30 degrees above the horizontal. Calculate the horizontal and vertical components. Then: Is temperature a scalar or vector?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vector addition checklist with diagrams. Include a pre-drawn coordinate grid for graphical addition. Supply a SOH-CAH-TOA reference triangle on every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graphical and component vector addition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a three-vector addition problem using the component method (e.g., three forces at different angles acting on a ring). Calculate equilibrant force.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scalar vs. vector comparison chart with icons (arrow for vector, number for scalar). Use color-coding for x-components (red) and y-components (blue) throughout. Sentence frames for explaining direction.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tutorial card showing how to use sin, cos, and tan functions. Break the component method into a numbered checklist. Allow use of the graphical method for all problems if the component method is challenging.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navigation has been essential across cultures — Polynesian wayfinders used star positions and ocean currents (vector reasoning) to navigate thousands of miles across the Pacific without instruments, demonstrating sophisticated understanding of combining directional quantities.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'Resultant': Start with 'Resultant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