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Scientific Inquiry, Measurement &amp; Vectors  |  Lesson 2: The Scientific Method and Experimental Design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identify the components of a controlled experiment and design a procedure that tests a single independent variable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Dependent Variable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variable that ________ measured or ________ in response ________ changes in ________ independent variable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Hypothesis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testable prediction ________ the relationship ________ variables, often ________ in if/then/because 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Reproducibility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ability of ________ experiment to ________ consistent results ________ repeated by ________ same or ________ researchers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Steps of the Scientific Method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Writing a Testable Hypothesis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The Scientific Method and Experimental Design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The Scientific Method and Experimental Design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the scientific method and experimental design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the scientific method and experimental design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