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6: Graphical Analysis of Physical Relationships (Day 1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Where do you see graphs in your daily life — on the news, in sports stats, on social media, in video games? What story was the graph trying to tell?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spring stretches 2 cm for every 1 N of force applied. Sketch what you think the graph of Force vs. Stretch would look like. Label your axes.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identify key concepts related to: construct and interpret graphs of linear, quadratic, and inverse relationships and determine the physical meaning of slope and area under a curve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 paper (4 sheets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(1 set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Data sets handout (3 relationships: linear, quadratic, inverse)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Graphing rubric reference card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Introduce the phenomenon and driving question. Students make initial observations and predictions. Topic focus: Graphical Analysis of Physical Relationships. Display three unlabeled graphs: a straight line, a parabola, and a hyperbola. Ask: What real-world situations could each of these represent? Students brainstorm in pairs. Reveal that all three patterns appear frequently in physics and that recognizing them is a key skill for the Regents exam.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Hands-on exploration or guided investigation to build initial understanding. Topic focus: Graphical Analysis of Physical Relationships. Groups receive three data sets: (1) Force vs. Acceleration (linear — constant mass), (2) Distance vs. Time for a falling object (quadratic), (3) Pressure vs. Volume of a gas (inverse). Each group graphs one data set on graph paper following the graphing rubric (title, labeled axes with units, appropriate scale, best-fit line/curve). Groups then rotate to view other graphs.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Teacher-led instruction introducing key vocabulary and foundational concepts. Topic focus: Graphical Analysis of Physical Relationships. Teacher-led discussion: How to identify each relationship from the shape of the graph. For linear graphs: slope = rise/run and has physical meaning (e.g., slope of Force vs. Acceleration = mass). Demonstrate how to calculate slope from two points on the line. Introduce the concept that the area under a velocity-time graph represents displacement. Show how to linearize quadratic and inverse relationships.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connecting new vocabulary to prior knowledge. Topic focus: Graphical Analysis of Physical Relationships. Students receive a velocity-time graph for a car trip. They calculate the slope (acceleration) for two different segments and determine the total displacement by calculating the area under the curve using geometric shapes (rectangles and triangles).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formative check — exit ticket with 2-3 questions on key definitions and concepts. Topic focus: Graphical Analysis of Physical Relationships. Exit ticket: Given a position-time graph with two linear segments, students identify which segment shows faster motion, calculate the speed during each segment from the slope, and describe what is happening physically.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pre-scaled and pre-labeled axes for graphing. Include a reference card showing what linear, quadratic, and inverse graphs look like with their equations (y = mx + b, y = kx^2, y = k/x).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graphing activity and slope/area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Given raw data, determine whether the relationship is linear, quadratic, or inverse by creating a linearized graph (plot y vs. x^2 or y vs. 1/x) and calculating R-squared values.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visual glossary of graph types with labeled examples in English and native language. Use color-coding: blue for linear, red for quadratic, green for inverse throughout all materials.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graph templates with pre-drawn axes and scales. Offer a step-by-step slope calculation checklist. Reduce the number of data points to plot from 8 to 5.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Highlight how Florence Nightingale revolutionized healthcare by using statistical graphs (her polar area diagrams) to convince the British government to improve military hospital conditions — showing how data visualization can be a tool for social justice.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Subordinating conjunctions: Students write sentences using 'when,' 'if,' and 'although' with graph analysis vocabulary. Example: 'When the slope of a position-time graph is constant, the object is moving at constant velocity.' Students create two more using 'if' and 'although.'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