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10: Kinematic Equations for Constant Acceleration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select and apply the appropriate kinematic equation to solve problems involving constant acceleration in one dimension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Final Velocity (vf)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velocity of ________ object at ________ end of ________ time interval; ________ to a ________ means vf ________ 0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Problem-Solving Steps with Worked Examples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Kinematic Equations for Constant Acceleration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Kinematic Equations for Constant Acceleration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kinematic equations for constant acceleration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kinematic equations for constant acceleration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