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17: Projectile Motion — Angled Launch Introduction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resolve the initial velocity of an angled projectile into horizontal and vertical components and use them to calculate maximum height, total time, and range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Launch Angle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angle above ________ horizontal at ________ a projectile ________ launched; determines ________ ratio of ________ to vertical ________ components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Range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total horizontal ________ traveled by ________ projectile; maximized ________ a 45-degree ________ angle (on ________ ground, ignoring ________ resistance)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Complementary Angles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Two angles that ________ to 90 ________ (e.g., 30 ________ 60); projectiles ________ at complementary ________ with the ________ speed have ________ same range ________ level ground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Resolving Initial Velocity into Components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Calculating Maximum Height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The Special Case of 45 Degrees and Complementary Angles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Projectile Motion — Angled Launch Introduction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Projectile Motion — Angled Launch Introduction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projectile motion — angled launch introduction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projectile motion — angled launch introduction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