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Student Notes</w:t>
      </w:r>
    </w:p>
    <w:p>
      <w:pPr>
        <w:spacing w:before="0" w:after="80"/>
        <w:jc w:val="center"/>
      </w:pPr>
      <w:r>
        <w:rPr>
          <w:rFonts w:ascii="Calibri" w:hAnsi="Calibri"/>
          <w:b w:val="0"/>
          <w:i/>
          <w:color w:val="1F4E79"/>
          <w:sz w:val="22"/>
          <w:u w:val="none"/>
        </w:rPr>
        <w:t>Unit 2: Kinematics — 1D &amp; 2D Motion  |  Lesson 18: Projectile Motion — Angled Launch Introduction (Day 2 of 2)</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20" w:after="120"/>
        <w:shd w:fill="D6E4F0" w:val="clear"/>
      </w:pPr>
      <w:r>
        <w:rPr>
          <w:rFonts w:ascii="Calibri" w:hAnsi="Calibri"/>
          <w:b/>
          <w:i w:val="0"/>
          <w:color w:val="1F4E79"/>
          <w:sz w:val="22"/>
          <w:u w:val="none"/>
        </w:rPr>
        <w:t xml:space="preserve">Learning Target: </w:t>
      </w:r>
      <w:r>
        <w:rPr>
          <w:rFonts w:ascii="Calibri" w:hAnsi="Calibri"/>
          <w:b w:val="0"/>
          <w:i w:val="0"/>
          <w:color w:val="000000"/>
          <w:sz w:val="22"/>
          <w:u w:val="none"/>
        </w:rPr>
        <w:t>At the end of 42 minutes I can apply and analyze my understanding to resolve the initial velocity of an angled projectile into horizontal and vertical components and use them to calculate maximum height, total time, and range</w:t>
      </w:r>
    </w:p>
    <w:p>
      <w:pPr>
        <w:spacing w:before="160" w:after="80"/>
        <w:jc w:val="left"/>
      </w:pPr>
      <w:r>
        <w:rPr>
          <w:rFonts w:ascii="Calibri" w:hAnsi="Calibri"/>
          <w:b/>
          <w:i w:val="0"/>
          <w:color w:val="1F4E79"/>
          <w:sz w:val="24"/>
          <w:u w:val="none"/>
        </w:rPr>
        <w:t>Key Vocabulary</w:t>
      </w:r>
    </w:p>
    <w:tbl>
      <w:tblPr>
        <w:tblStyle w:val="TableGrid"/>
        <w:tblW w:type="auto" w:w="0"/>
        <w:jc w:val="center"/>
        <w:tblLook w:firstColumn="1" w:firstRow="1" w:lastColumn="0" w:lastRow="0" w:noHBand="0" w:noVBand="1" w:val="04A0"/>
      </w:tblPr>
      <w:tblGrid>
        <w:gridCol w:w="5040"/>
        <w:gridCol w:w="5040"/>
      </w:tblGrid>
      <w:tr>
        <w:tc>
          <w:tcPr>
            <w:tcW w:type="dxa" w:w="2880"/>
            <w:shd w:fill="1F4E79" w:val="clear"/>
          </w:tcPr>
          <w:p>
            <w:pPr>
              <w:jc w:val="center"/>
            </w:pPr>
            <w:r/>
            <w:r>
              <w:rPr>
                <w:rFonts w:ascii="Calibri" w:hAnsi="Calibri"/>
                <w:b/>
                <w:i w:val="0"/>
                <w:color w:val="FFFFFF"/>
                <w:sz w:val="22"/>
                <w:u w:val="none"/>
              </w:rPr>
              <w:t>Term</w:t>
            </w:r>
          </w:p>
        </w:tc>
        <w:tc>
          <w:tcPr>
            <w:tcW w:type="dxa" w:w="7200"/>
            <w:shd w:fill="1F4E79" w:val="clear"/>
          </w:tcPr>
          <w:p>
            <w:pPr>
              <w:jc w:val="center"/>
            </w:pPr>
            <w:r/>
            <w:r>
              <w:rPr>
                <w:rFonts w:ascii="Calibri" w:hAnsi="Calibri"/>
                <w:b/>
                <w:i w:val="0"/>
                <w:color w:val="FFFFFF"/>
                <w:sz w:val="22"/>
                <w:u w:val="none"/>
              </w:rPr>
              <w:t>Definition (fill in the blanks)</w:t>
            </w:r>
          </w:p>
        </w:tc>
      </w:tr>
      <w:tr>
        <w:tc>
          <w:tcPr>
            <w:tcW w:type="dxa" w:w="2880"/>
          </w:tcPr>
          <w:p>
            <w:r/>
            <w:r>
              <w:rPr>
                <w:rFonts w:ascii="Calibri" w:hAnsi="Calibri"/>
                <w:b w:val="0"/>
                <w:i w:val="0"/>
                <w:color w:val="000000"/>
                <w:sz w:val="22"/>
                <w:u w:val="none"/>
              </w:rPr>
              <w:t>Maximum Height</w:t>
            </w:r>
          </w:p>
        </w:tc>
        <w:tc>
          <w:tcPr>
            <w:tcW w:type="dxa" w:w="7200"/>
          </w:tcPr>
          <w:p>
            <w:r/>
            <w:r>
              <w:rPr>
                <w:rFonts w:ascii="Calibri" w:hAnsi="Calibri"/>
                <w:b w:val="0"/>
                <w:i w:val="0"/>
                <w:color w:val="000000"/>
                <w:sz w:val="22"/>
                <w:u w:val="none"/>
              </w:rPr>
              <w:t>The highest point ________ by a ________ occurs when ________ vertical velocity ________ equals zero</w:t>
            </w:r>
          </w:p>
        </w:tc>
      </w:tr>
      <w:tr>
        <w:tc>
          <w:tcPr>
            <w:tcW w:type="dxa" w:w="2880"/>
            <w:shd w:fill="F2F2F2" w:val="clear"/>
          </w:tcPr>
          <w:p>
            <w:r/>
            <w:r>
              <w:rPr>
                <w:rFonts w:ascii="Calibri" w:hAnsi="Calibri"/>
                <w:b w:val="0"/>
                <w:i w:val="0"/>
                <w:color w:val="000000"/>
                <w:sz w:val="22"/>
                <w:u w:val="none"/>
              </w:rPr>
              <w:t>Time of Flight</w:t>
            </w:r>
          </w:p>
        </w:tc>
        <w:tc>
          <w:tcPr>
            <w:tcW w:type="dxa" w:w="7200"/>
            <w:shd w:fill="F2F2F2" w:val="clear"/>
          </w:tcPr>
          <w:p>
            <w:r/>
            <w:r>
              <w:rPr>
                <w:rFonts w:ascii="Calibri" w:hAnsi="Calibri"/>
                <w:b w:val="0"/>
                <w:i w:val="0"/>
                <w:color w:val="000000"/>
                <w:sz w:val="22"/>
                <w:u w:val="none"/>
              </w:rPr>
              <w:t>The total time ________ projectile is ________ the air ________ launch to ________</w:t>
            </w:r>
          </w:p>
        </w:tc>
      </w:tr>
    </w:tbl>
    <w:p/>
    <w:p>
      <w:pPr>
        <w:spacing w:before="160" w:after="80"/>
        <w:jc w:val="left"/>
      </w:pPr>
      <w:r>
        <w:rPr>
          <w:rFonts w:ascii="Calibri" w:hAnsi="Calibri"/>
          <w:b/>
          <w:i w:val="0"/>
          <w:color w:val="1F4E79"/>
          <w:sz w:val="24"/>
          <w:u w:val="none"/>
        </w:rPr>
        <w:t>Guided Notes</w:t>
      </w:r>
    </w:p>
    <w:p>
      <w:pPr>
        <w:spacing w:before="120" w:after="80"/>
        <w:jc w:val="left"/>
      </w:pPr>
      <w:r>
        <w:rPr>
          <w:rFonts w:ascii="Calibri" w:hAnsi="Calibri"/>
          <w:b/>
          <w:i w:val="0"/>
          <w:color w:val="000000"/>
          <w:sz w:val="22"/>
          <w:u w:val="none"/>
        </w:rPr>
        <w:t>Section 2: Finding Time of Flight from Vertical Motion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120" w:after="80"/>
        <w:jc w:val="left"/>
      </w:pPr>
      <w:r>
        <w:rPr>
          <w:rFonts w:ascii="Calibri" w:hAnsi="Calibri"/>
          <w:b/>
          <w:i w:val="0"/>
          <w:color w:val="000000"/>
          <w:sz w:val="22"/>
          <w:u w:val="none"/>
        </w:rPr>
        <w:t>Section 4: Calculating Range</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Summary</w:t>
      </w:r>
    </w:p>
    <w:p>
      <w:pPr>
        <w:spacing w:before="80"/>
        <w:shd w:fill="E2EFDA" w:val="clear"/>
      </w:pPr>
      <w:r>
        <w:rPr>
          <w:rFonts w:ascii="Calibri" w:hAnsi="Calibri"/>
          <w:b w:val="0"/>
          <w:i/>
          <w:color w:val="000000"/>
          <w:sz w:val="22"/>
          <w:u w:val="none"/>
        </w:rPr>
        <w:t xml:space="preserve">Complete the Because/But/So sentence frame about </w:t>
      </w:r>
      <w:r>
        <w:rPr>
          <w:rFonts w:ascii="Calibri" w:hAnsi="Calibri"/>
          <w:b/>
          <w:i/>
          <w:color w:val="000000"/>
          <w:sz w:val="22"/>
          <w:u w:val="none"/>
        </w:rPr>
        <w:t>Projectile Motion — Angled Launch Introduction (Day 2 of 2):</w:t>
      </w:r>
    </w:p>
    <w:p>
      <w:pPr>
        <w:spacing w:before="80" w:after="40"/>
      </w:pPr>
      <w:r>
        <w:rPr>
          <w:rFonts w:ascii="Calibri" w:hAnsi="Calibri"/>
          <w:b/>
          <w:i w:val="0"/>
          <w:color w:val="000000"/>
          <w:sz w:val="22"/>
          <w:u w:val="none"/>
        </w:rPr>
        <w:t xml:space="preserve">Projectile Motion — Angled Launch Introduction (Day 2 of 2) is important because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Scientists study projectile motion — angled launch introduction (day 2 of 2), but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Understanding projectile motion — angled launch introduction (day 2 of 2) helps us, so </w:t>
      </w:r>
      <w:r>
        <w:rPr>
          <w:rFonts w:ascii="Calibri" w:hAnsi="Calibri"/>
          <w:b w:val="0"/>
          <w:i w:val="0"/>
          <w:color w:val="BBBBBB"/>
          <w:sz w:val="22"/>
          <w:u w:val="none"/>
        </w:rPr>
        <w:t>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