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hd w:fill="1F4E79" w:val="clear"/>
        <w:spacing w:before="80" w:after="40"/>
        <w:jc w:val="center"/>
      </w:pPr>
      <w:r>
        <w:rPr>
          <w:rFonts w:ascii="Calibri" w:hAnsi="Calibri"/>
          <w:b/>
          <w:i w:val="0"/>
          <w:color w:val="FFFFFF"/>
          <w:sz w:val="28"/>
          <w:u w:val="none"/>
        </w:rPr>
        <w:t>Physics</w:t>
        <w:br/>
      </w:r>
      <w:r>
        <w:rPr>
          <w:rFonts w:ascii="Calibri" w:hAnsi="Calibri"/>
          <w:b/>
          <w:i w:val="0"/>
          <w:color w:val="FFFFFF"/>
          <w:sz w:val="24"/>
          <w:u w:val="none"/>
        </w:rPr>
        <w:t>Unit 2: Kinematics — 1D &amp; 2D Motion</w:t>
        <w:br/>
        <w:t>Lesson 21: Kinematic Equations: Multi-Step Problem Solving</w:t>
        <w:br/>
      </w:r>
      <w:r>
        <w:rPr>
          <w:rFonts w:ascii="Calibri" w:hAnsi="Calibri"/>
          <w:b w:val="0"/>
          <w:i/>
          <w:color w:val="D6E4F0"/>
          <w:sz w:val="22"/>
          <w:u w:val="none"/>
        </w:rPr>
        <w:t>PE: HS-PS2-1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Opening Circle (2-3 min)</w:t>
      </w:r>
    </w:p>
    <w:p>
      <w:pPr>
        <w:spacing w:before="80" w:after="8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Community Prompt: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What's the most complicated math problem you've ever solved? How did it feel when you got the answer?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Do Now (3-5 min)</w:t>
      </w:r>
    </w:p>
    <w:p>
      <w:pPr>
        <w:spacing w:before="80" w:after="8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Activity: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 car accelerates from 5 m/s to 25 m/s in 4 seconds. Find the acceleration and the distance traveled.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 xml:space="preserve">Learning Target: </w:t>
      </w:r>
      <w:r>
        <w:rPr>
          <w:rFonts w:ascii="Calibri" w:hAnsi="Calibri"/>
          <w:b/>
          <w:i w:val="0"/>
          <w:color w:val="000000"/>
          <w:sz w:val="24"/>
          <w:u w:val="none"/>
        </w:rPr>
        <w:t>At the end of 42 minutes I can select and apply the appropriate kinematic equation to solve multi-step motion problems.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Standards Alignment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1728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PE</w:t>
            </w:r>
          </w:p>
        </w:tc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SEP</w:t>
            </w:r>
          </w:p>
        </w:tc>
        <w:tc>
          <w:tcPr>
            <w:tcW w:type="dxa" w:w="216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CCC</w:t>
            </w:r>
          </w:p>
        </w:tc>
        <w:tc>
          <w:tcPr>
            <w:tcW w:type="dxa" w:w="36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DCI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HS-PS2-1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Using Mathematics and Computational Thinking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Patterns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PS2.A: Forces and Motion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Materials &amp; Preparation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Problem sets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Calculators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Kinematic equation reference cards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Whiteboards and markers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5E Instructional Sequence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Engage (5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Challenge problem: A ball is thrown upward at 20 m/s. How high does it go? How long until it returns? Students predict before solving.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Explore (12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Whiteboard practice in groups: each group solves a different multi-step problem, then presents their solution strategy to the class.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Explain (8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Review common approaches: identifying knowns/unknowns, selecting the right equation, checking units and signs.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Elaborate (7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Independent practice on progressively harder problems involving two-object scenarios and combined horizontal/vertical analysis.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Evaluate (3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Exit ticket: Two-step kinematic problem requiring equation selection and algebraic manipulation.</w:t>
      </w:r>
    </w:p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Differentiation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16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Level</w:t>
            </w:r>
          </w:p>
        </w:tc>
        <w:tc>
          <w:tcPr>
            <w:tcW w:type="dxa" w:w="792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Accommodations / Modifications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Approaching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Provide a 'Which equation do I use?' flowchart based on known/unknown variables; first problem scaffolded with blanks.</w:t>
            </w:r>
          </w:p>
        </w:tc>
      </w:tr>
      <w:tr>
        <w:tc>
          <w:tcPr>
            <w:tcW w:type="dxa" w:w="216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On-Level</w:t>
            </w:r>
          </w:p>
        </w:tc>
        <w:tc>
          <w:tcPr>
            <w:tcW w:type="dxa" w:w="792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Solve all problems independently using systematic known/unknown identification.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Advanced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Create their own kinematics problem with a real-world context and solve it; present to partner.</w:t>
            </w:r>
          </w:p>
        </w:tc>
      </w:tr>
      <w:tr>
        <w:tc>
          <w:tcPr>
            <w:tcW w:type="dxa" w:w="216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ELL</w:t>
            </w:r>
          </w:p>
        </w:tc>
        <w:tc>
          <w:tcPr>
            <w:tcW w:type="dxa" w:w="792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Visual equation selector with color-coded variables; word problem key phrases translated.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IEP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Equation reference card always available; problems chunked into single-step parts; extended time.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CRSE Connections</w:t>
      </w:r>
    </w:p>
    <w:p>
      <w:pPr>
        <w:spacing w:before="80" w:after="8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Culturally Responsive-Sustaining Education: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Katherine Johnson — NASA mathematician who calculated flight trajectories for John Glenn's orbital mission using kinematics equations. Her work was essential despite racial and gender barriers.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Hochman Writing Integration</w:t>
      </w:r>
    </w:p>
    <w:p>
      <w:pPr>
        <w:spacing w:before="80" w:after="8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Literacy Activity: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Because/But/So using 'acceleration': The ball's velocity decreases as it rises because___. Both a feather and a bowling ball have the same acceleration in a vacuum, but___. The car accelerates at 3 m/s², so after 5 seconds___.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