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22: Motion Graphs: Position-Time and Velocity-Time Analysis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Interpreting Motion Graphs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runners in a 100m race have different velocity-time graphs. Runner A reaches 10 m/s in 2 seconds and maintains that speed. Runner B reaches 12 m/s in 4 seconds and maintains that speed. Who wins?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velocity-time graph analysis, the winner of the 100m race is...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displacement of each runner using the area under their v-t graph at different time intervals.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Runner ___ wins because the area under their v-t curve reaches 100m first at t = ___, while Runner ___ reaches 100m at t =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