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7: Acceleration and Velocity-Time Graphs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define acceleration as the rate of change of velocity, calculate acceleration from data or velocity-time graphs, and determine displacement from the area under a velocity-time graph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Deceleration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decrease in ________ occurs when ________ is in ________ opposite direction ________ velocity (informal ________ — in ________ it is ________ acceleration in ________ opposite direction)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Reading Velocity-Time Graphs — Slope and Area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Acceleration and Velocity-Time Graphs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Acceleration and Velocity-Time Graphs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acceleration and velocity-time graphs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acceleration and velocity-time graphs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