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9: Kinematic Equations for Constant Acceleration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select and apply the appropriate kinematic equation to solve problems involving constant acceleration in one dimension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Initial Velocity (vi)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velocity of ________ object at ________ beginning of ________ time interval; ________ from rest' ________ vi =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Displacement (d)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change in ________ of an ________ in kinematic ________ the straight-line ________ with direction ________ during the ________ interval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Strategy for Choosing the Right Equation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Kinematic Equations for Constant Acceleration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Kinematic Equations for Constant Acceleration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kinematic equations for constant acceleration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kinematic equations for constant acceleration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