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10: Free Body Diagrams and Net Force Calculations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draw a free body diagram showing all forces acting on an object and calculate the net force to predict the object's acceleration.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draw a free body diagram showing all forces acting on an object and calculate the net force to predict the object's acceleration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Free body diagram template sheets (printed, 6 per page)</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(various)</w:t>
      </w:r>
    </w:p>
    <w:p>
      <w:pPr>
        <w:pStyle w:val="ListBullet"/>
        <w:spacing w:before="20" w:after="20"/>
      </w:pPr>
      <w:r>
        <w:rPr>
          <w:rFonts w:ascii="Calibri" w:hAnsi="Calibri"/>
          <w:b w:val="0"/>
          <w:i w:val="0"/>
          <w:color w:val="000000"/>
          <w:sz w:val="22"/>
          <w:u w:val="none"/>
        </w:rPr>
        <w:t>Toy cars and string for pulling demos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the sample Regents question from the bungee jumping cluster: 'Which vector diagram correctly models the forces acting on the bungee jumper standing on the platform?' Display the four choices. Ask students to vote before instruction. Reveal that this exact type of question appears on the Regents exam.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Scenario stations: Students rotate through four stations, each with a physical setup. Station 1 — A book resting on a table. Station 2 — A mass hanging from a spring scale. Station 3 — A cart being pulled across the table with a string (include friction). Station 4 — A mass hanging from two strings at angles. At each station, students draw a free body diagram and label all forces with arrows proportional to magnitude.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 the free body diagram procedure: (1) Identify the object. (2) Draw it as a dot. (3) Identify all contact forces (normal, friction, tension, applied) and field forces (gravity). (4) Draw arrows from the dot in the direction of each force, scaled to relative magnitude. (5) Choose a coordinate system. (6) Sum forces in each direction: F_net,x = ΣFx and F_net,y = ΣFy. Work through a horizontal pulling problem and a hanging mass problem.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solve: A 10 kg box is pushed across a floor with 60 N of applied force. Friction is 20 N. (a) Draw the FBD. (b) Calculate the net force. (c) Find the acceleration. (d) If the person stops pushing, what happens? Draw the new FBD and find the new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3.0 kg object hangs from two ropes. Rope A pulls left at 25 N and upward at 20 N. Rope B pulls right at 25 N and upward at 20 N. Draw the FBD and determine if the object is in equilibrium.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FBD checklist: 'Did you include gravity? Normal force? Friction? Applied force? Tension?' Include a force identification flowchart. Pre-draw the dot and coordinate axes on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stations and net force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problems involving forces at angles requiring component decomposition. Analyze a system with two connected objects (Atwood machine) using separate FBDs for each object.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setups at each station so students can feel the forces (pull the string, feel the weight). Provide a bilingual force vocabulary card with arrow diagrams. Use color-coding: red = gravity, blue = normal, green = friction, orange = applied.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FBD template with force arrows pre-drawn for common scenarios; students label and calculate magnitudes. Break net force calculation into steps: 'Add all forces pointing right. Add all forces pointing left. Subtract to find net force.'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structural engineers use free body diagrams to design bridges and buildings that serve communities. Highlight Fazlur Rahman Khan, a Bangladeshi-American structural engineer who invented the tubular design used in the Willis (Sears) Tower and John Hancock Center, revolutionizing skyscraper construction.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'Normal Force (F_N)': Start with 'Normal Force (F_N)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