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12: Weight, Mass, and the Force of Gravity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distinguish between mass and weight, calculate the weight of an object using F_g = mg, and explain how weight changes with location while mass stays constant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quantity of ________ in an ________ an intrinsic ________ measured in ________ that does ________ change with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Apparent Weight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normal force ________ by an ________ which can ________ from true ________ when the ________ is accelerating ________ in an ________ or on ________ roller coaster)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Weight Using F_g = mg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Apparent Weight and Weightlessness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Weight, Mass, and the Force of Gravity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Weight, Mass, and the Force of Gravity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weight, mass, and the force of gravity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weight, mass, and the force of gravity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