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2: Newton's First Law — Inertia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explain Newton's First Law and predict the motion of an object when the net force acting on it is zero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Inertia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tendency of ________ object to ________ changes in ________ state of ________ directly proportional ________ mass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state in ________ the net ________ on an ________ is zero, ________ in no ________ the object ________ either at ________ or moving ________ constant velocity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Newton's First Law — The Law of Inertia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Equilibrium — When Net Force Equals Zero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First Law — Inertia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First Law — Inertia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first law — inertia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first law — inertia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