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Newton's Laws &amp; Forces  |  Lesson 3: Newton's Second Law — F = ma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apply Newton's Second Law to calculate the net force, mass, or acceleration of an object and explain the relationship between these three quantities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Newton's Second Law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acceleration of ________ object is ________ proportional to ________ net force ________ on it ________ inversely proportional ________ its mass; ________ = ma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Directly Proportional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relationship where ________ quantity increases ________ the other ________ by the ________ factor (e.g., ________ the force ________ double the ________ if mass ________ constant)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Newton's Second Law — The Central Equation of Mechanics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Net Force with Multiple Forces Acting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Newton's Second Law — F = ma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Newton's Second Law — F = ma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newton's second law — f = ma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newton's second law — f = ma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