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4: Momentum &amp; Impulse  |  Lesson 12: 2D Collisions Introduction and Real-World Applications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apply conservation of momentum in two dimensions by analyzing the x- and y-components separately and connect momentum concepts to real-world safety design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Component Analysis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process of ________ vectors into ________ and y-components ________ apply conservation ________ momentum in ________ direction independently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Accident Reconstruction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use of ________ principles (especially ________ of momentum) ________ determine pre-collision ________ from post-collision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Conservation of Momentum in the x-Direction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Solving 2D Collision Problems Step by Step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2D Collisions Introduction and Real-World Applications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2D Collisions Introduction and Real-World Applications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2d collisions introduction and real-world applications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2d collisions introduction and real-world applications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