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1: Newton's Law of Universal Gravitation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Newton's Law of Universal Gravitation to calculate the gravitational force between two masses and explain how the force depends on mass and distance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Law of Universal Gravitation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Every object with ________ attracts every ________ object with ________ Fg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Universal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the context ________ gravity, meaning ________ law applies ________ ALL objects ________ mass everywhere ________ the universe, ________ atoms to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Newton's Insight — Gravity Is Universal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Proportional Reasoning with the Gravity Equation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Law of Universal Gravitation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Law of Universal Gravitation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law of universal gravitation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law of universal gravitation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