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Gravity, Electrostatics &amp; Magnetism  |  Lesson 12: Comparing Gravitational and Electrostatic Forces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compare and contrast gravitational and electrostatic forces using mathematical representations and predict how changes in mass, charge, or distance affect each force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Inverse-Square Law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pattern shared ________ both gravitational ________ electrostatic forces ________ the force ________ inversely proportional ________ the square ________ the distance ________ objects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Electric Neutrality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condition of ________ equal amounts ________ positive and ________ charge, resulting ________ zero net ________ explains why ________ objects do ________ experience net ________ forces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Side-by-Side — Fg = Gm1m2/r^2 and Fe = kq1q2/r^2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Differences — Sign of Force, Relative Strength, Shielding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Comparing Gravitational and Electrostatic Forces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Comparing Gravitational and Electrostatic Forces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comparing gravitational and electrostatic forces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comparing gravitational and electrostatic forces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