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5: Gravity, Electrostatics &amp; Magnetism  |  Lesson 5: Gravitational Fields (Day 2 of 2)</w:t>
      </w:r>
    </w:p>
    <w:p>
      <w:pPr>
        <w:spacing w:before="0" w:after="80"/>
        <w:jc w:val="center"/>
      </w:pPr>
      <w:r>
        <w:rPr>
          <w:rFonts w:ascii="Calibri" w:hAnsi="Calibri"/>
          <w:b/>
          <w:i w:val="0"/>
          <w:color w:val="1F4E79"/>
          <w:sz w:val="24"/>
          <w:u w:val="none"/>
        </w:rPr>
        <w:t>Topic: Gravitational Fields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Scientists recently detected gravitational waves — ripples in the gravitational field — from two black holes merging 1.3 billion light-years away. The LIGO detector measured a change in distance smaller than 1/1000th the width of a proton. Before this detection, some people doubted that gravitational fields were real physical entities (as opposed to just mathematical tools).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detection of gravitational waves, I claim that gravitational fields are real physical entities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The LIGO detection shows that changes in massive objects (merging black holes) produce disturbances that propagate through the gravitational field at the speed of light and can be measured at great distances.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if gravitational fields were merely mathematical constructs, they could not carry ___ through space. The fact that gravitational waves travel at ___ and were detected ___ years after the merger demonstrates that the field is a physical entity that can store and transmit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