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20" w:after="120"/>
        <w:jc w:val="center"/>
      </w:pPr>
      <w:r>
        <w:rPr>
          <w:rFonts w:ascii="Calibri" w:hAnsi="Calibri"/>
          <w:b/>
          <w:i w:val="0"/>
          <w:color w:val="1F4E79"/>
          <w:sz w:val="28"/>
          <w:u w:val="none"/>
        </w:rPr>
        <w:t>Physics - Student Notes</w:t>
      </w:r>
    </w:p>
    <w:p>
      <w:pPr>
        <w:spacing w:before="0" w:after="80"/>
        <w:jc w:val="center"/>
      </w:pPr>
      <w:r>
        <w:rPr>
          <w:rFonts w:ascii="Calibri" w:hAnsi="Calibri"/>
          <w:b w:val="0"/>
          <w:i/>
          <w:color w:val="1F4E79"/>
          <w:sz w:val="22"/>
          <w:u w:val="none"/>
        </w:rPr>
        <w:t>Unit 6: Work, Energy &amp; Power  |  Lesson 21: Unit 6 Review and Assessment (Day 2 of 3)</w:t>
      </w:r>
    </w:p>
    <w:p>
      <w:pPr>
        <w:spacing w:before="80" w:after="160"/>
        <w:jc w:val="left"/>
      </w:pPr>
      <w:r>
        <w:rPr>
          <w:rFonts w:ascii="Calibri" w:hAnsi="Calibri"/>
          <w:b w:val="0"/>
          <w:i w:val="0"/>
          <w:color w:val="000000"/>
          <w:sz w:val="22"/>
          <w:u w:val="none"/>
        </w:rPr>
        <w:t>Name: ________________________  Date: ____________  Period: _____</w:t>
      </w:r>
    </w:p>
    <w:p>
      <w:pPr>
        <w:spacing w:before="40" w:after="40"/>
        <w:pBdr>
          <w:bottom w:val="single" w:sz="4" w:space="1" w:color="1F4E79"/>
        </w:pBdr>
      </w:pPr>
    </w:p>
    <w:p>
      <w:pPr>
        <w:spacing w:before="120" w:after="120"/>
        <w:shd w:fill="D6E4F0" w:val="clear"/>
      </w:pPr>
      <w:r>
        <w:rPr>
          <w:rFonts w:ascii="Calibri" w:hAnsi="Calibri"/>
          <w:b/>
          <w:i w:val="0"/>
          <w:color w:val="1F4E79"/>
          <w:sz w:val="22"/>
          <w:u w:val="none"/>
        </w:rPr>
        <w:t xml:space="preserve">Learning Target: </w:t>
      </w:r>
      <w:r>
        <w:rPr>
          <w:rFonts w:ascii="Calibri" w:hAnsi="Calibri"/>
          <w:b w:val="0"/>
          <w:i w:val="0"/>
          <w:color w:val="000000"/>
          <w:sz w:val="22"/>
          <w:u w:val="none"/>
        </w:rPr>
        <w:t>At the end of 42 minutes I can apply and compare concepts and solve multi-step problems involving work, energy, power, and conservation of energy, connecting these concepts to real-world phenomena</w:t>
      </w:r>
    </w:p>
    <w:p>
      <w:pPr>
        <w:spacing w:before="160" w:after="80"/>
        <w:jc w:val="left"/>
      </w:pPr>
      <w:r>
        <w:rPr>
          <w:rFonts w:ascii="Calibri" w:hAnsi="Calibri"/>
          <w:b/>
          <w:i w:val="0"/>
          <w:color w:val="1F4E79"/>
          <w:sz w:val="24"/>
          <w:u w:val="none"/>
        </w:rPr>
        <w:t>Key Vocabulary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2880"/>
            <w:shd w:fill="1F4E79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22"/>
                <w:u w:val="none"/>
              </w:rPr>
              <w:t>Term</w:t>
            </w:r>
          </w:p>
        </w:tc>
        <w:tc>
          <w:tcPr>
            <w:tcW w:type="dxa" w:w="7200"/>
            <w:shd w:fill="1F4E79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22"/>
                <w:u w:val="none"/>
              </w:rPr>
              <w:t>Definition (fill in the blanks)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/>
                <w:b w:val="0"/>
                <w:i w:val="0"/>
                <w:color w:val="000000"/>
                <w:sz w:val="22"/>
                <w:u w:val="none"/>
              </w:rPr>
              <w:t>Conservation of Mechanical Energy</w:t>
            </w:r>
          </w:p>
        </w:tc>
        <w:tc>
          <w:tcPr>
            <w:tcW w:type="dxa" w:w="7200"/>
          </w:tcPr>
          <w:p>
            <w:r/>
            <w:r>
              <w:rPr>
                <w:rFonts w:ascii="Calibri" w:hAnsi="Calibri"/>
                <w:b w:val="0"/>
                <w:i w:val="0"/>
                <w:color w:val="000000"/>
                <w:sz w:val="22"/>
                <w:u w:val="none"/>
              </w:rPr>
              <w:t>In the absence ________ non-conservative forces, ________ total mechanical ________ of a ________ remains constant</w:t>
            </w:r>
          </w:p>
        </w:tc>
      </w:tr>
    </w:tbl>
    <w:p/>
    <w:p>
      <w:pPr>
        <w:spacing w:before="160" w:after="80"/>
        <w:jc w:val="left"/>
      </w:pPr>
      <w:r>
        <w:rPr>
          <w:rFonts w:ascii="Calibri" w:hAnsi="Calibri"/>
          <w:b/>
          <w:i w:val="0"/>
          <w:color w:val="1F4E79"/>
          <w:sz w:val="24"/>
          <w:u w:val="none"/>
        </w:rPr>
        <w:t>Guided Notes</w:t>
      </w:r>
    </w:p>
    <w:p>
      <w:pPr>
        <w:spacing w:before="120" w:after="80"/>
        <w:jc w:val="left"/>
      </w:pPr>
      <w:r>
        <w:rPr>
          <w:rFonts w:ascii="Calibri" w:hAnsi="Calibri"/>
          <w:b/>
          <w:i w:val="0"/>
          <w:color w:val="000000"/>
          <w:sz w:val="22"/>
          <w:u w:val="none"/>
        </w:rPr>
        <w:t>Section 2: Conservation of Energy — Setting Up and Solving Equations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40" w:after="40"/>
        <w:pBdr>
          <w:bottom w:val="single" w:sz="4" w:space="1" w:color="1F4E79"/>
        </w:pBdr>
      </w:pPr>
    </w:p>
    <w:p>
      <w:pPr>
        <w:spacing w:before="160" w:after="80"/>
        <w:jc w:val="left"/>
      </w:pPr>
      <w:r>
        <w:rPr>
          <w:rFonts w:ascii="Calibri" w:hAnsi="Calibri"/>
          <w:b/>
          <w:i w:val="0"/>
          <w:color w:val="1F4E79"/>
          <w:sz w:val="24"/>
          <w:u w:val="none"/>
        </w:rPr>
        <w:t>Summary</w:t>
      </w:r>
    </w:p>
    <w:p>
      <w:pPr>
        <w:spacing w:before="80"/>
        <w:shd w:fill="E2EFDA" w:val="clear"/>
      </w:pPr>
      <w:r>
        <w:rPr>
          <w:rFonts w:ascii="Calibri" w:hAnsi="Calibri"/>
          <w:b w:val="0"/>
          <w:i/>
          <w:color w:val="000000"/>
          <w:sz w:val="22"/>
          <w:u w:val="none"/>
        </w:rPr>
        <w:t xml:space="preserve">Complete the Because/But/So sentence frame about </w:t>
      </w:r>
      <w:r>
        <w:rPr>
          <w:rFonts w:ascii="Calibri" w:hAnsi="Calibri"/>
          <w:b/>
          <w:i/>
          <w:color w:val="000000"/>
          <w:sz w:val="22"/>
          <w:u w:val="none"/>
        </w:rPr>
        <w:t>Unit 6 Review and Assessment (Day 2 of 3):</w:t>
      </w:r>
    </w:p>
    <w:p>
      <w:pPr>
        <w:spacing w:before="80" w:after="40"/>
      </w:pPr>
      <w:r>
        <w:rPr>
          <w:rFonts w:ascii="Calibri" w:hAnsi="Calibri"/>
          <w:b/>
          <w:i w:val="0"/>
          <w:color w:val="000000"/>
          <w:sz w:val="22"/>
          <w:u w:val="none"/>
        </w:rPr>
        <w:t xml:space="preserve">Unit 6 Review and Assessment (Day 2 of 3) is important because </w:t>
      </w: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</w:t>
      </w:r>
    </w:p>
    <w:p>
      <w:pPr>
        <w:spacing w:before="80" w:after="40"/>
      </w:pPr>
      <w:r>
        <w:rPr>
          <w:rFonts w:ascii="Calibri" w:hAnsi="Calibri"/>
          <w:b/>
          <w:i w:val="0"/>
          <w:color w:val="000000"/>
          <w:sz w:val="22"/>
          <w:u w:val="none"/>
        </w:rPr>
        <w:t xml:space="preserve">Scientists study unit 6 review and assessment (day 2 of 3), but </w:t>
      </w: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</w:t>
      </w:r>
    </w:p>
    <w:p>
      <w:pPr>
        <w:spacing w:before="80" w:after="40"/>
      </w:pPr>
      <w:r>
        <w:rPr>
          <w:rFonts w:ascii="Calibri" w:hAnsi="Calibri"/>
          <w:b/>
          <w:i w:val="0"/>
          <w:color w:val="000000"/>
          <w:sz w:val="22"/>
          <w:u w:val="none"/>
        </w:rPr>
        <w:t xml:space="preserve">Understanding unit 6 review and assessment (day 2 of 3) helps us, so </w:t>
      </w: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</w:t>
      </w:r>
    </w:p>
    <w:sectPr w:rsidR="00FC693F" w:rsidRPr="0006063C" w:rsidSect="00034616">
      <w:footerReference w:type="default" r:id="rId9"/>
      <w:pgSz w:w="12240" w:h="15840"/>
      <w:pgMar w:top="1080" w:right="1080" w:bottom="1080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alibri" w:hAnsi="Calibri"/>
        <w:color w:val="1F4E79"/>
        <w:sz w:val="18"/>
      </w:rPr>
      <w:t>Valley Stream Central High School District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