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22: Unit 6 Review and Assessment (Day 3 of 3)</w:t>
        <w:br/>
      </w:r>
      <w:r>
        <w:rPr>
          <w:rFonts w:ascii="Calibri" w:hAnsi="Calibri"/>
          <w:b w:val="0"/>
          <w:i/>
          <w:color w:val="D6E4F0"/>
          <w:sz w:val="22"/>
          <w:u w:val="none"/>
        </w:rPr>
        <w:t>PE: HS-PS3-1, HS-PS3-2, HS-PS3-3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solve multi-step problems involving work, energy, power, and conservation of energy, connecting these concepts to real-world phenomena.</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solve multi-step problems involving work, energy, power, and conservation of energy, connecting these concepts to real-world phenomena</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HS-PS3-2</w:t>
              <w:br/>
              <w:t>HS-PS3-3</w:t>
            </w:r>
          </w:p>
        </w:tc>
        <w:tc>
          <w:tcPr>
            <w:tcW w:type="dxa" w:w="2880"/>
          </w:tcPr>
          <w:p>
            <w:r/>
            <w:r>
              <w:rPr>
                <w:rFonts w:ascii="Calibri" w:hAnsi="Calibri"/>
                <w:b w:val="0"/>
                <w:i w:val="0"/>
                <w:color w:val="000000"/>
                <w:sz w:val="22"/>
                <w:u w:val="none"/>
              </w:rPr>
              <w:t>Using Mathematics and Computational Thinking</w:t>
              <w:br/>
              <w:t>Constructing Explanations and Designing Solutions</w:t>
            </w:r>
          </w:p>
        </w:tc>
        <w:tc>
          <w:tcPr>
            <w:tcW w:type="dxa" w:w="2160"/>
          </w:tcPr>
          <w:p>
            <w:r/>
            <w:r>
              <w:rPr>
                <w:rFonts w:ascii="Calibri" w:hAnsi="Calibri"/>
                <w:b w:val="0"/>
                <w:i w:val="0"/>
                <w:color w:val="000000"/>
                <w:sz w:val="22"/>
                <w:u w:val="none"/>
              </w:rPr>
              <w:t>Energy and Matter in Systems</w:t>
            </w:r>
          </w:p>
        </w:tc>
        <w:tc>
          <w:tcPr>
            <w:tcW w:type="dxa" w:w="3600"/>
          </w:tcPr>
          <w:p>
            <w:r/>
            <w:r>
              <w:rPr>
                <w:rFonts w:ascii="Calibri" w:hAnsi="Calibri"/>
                <w:b w:val="0"/>
                <w:i w:val="0"/>
                <w:color w:val="000000"/>
                <w:sz w:val="22"/>
                <w:u w:val="none"/>
              </w:rPr>
              <w:t>PS3.A: Definitions of Energy</w:t>
              <w:b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Review problem sets (printed)</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pStyle w:val="ListBullet"/>
        <w:spacing w:before="20" w:after="20"/>
      </w:pPr>
      <w:r>
        <w:rPr>
          <w:rFonts w:ascii="Calibri" w:hAnsi="Calibri"/>
          <w:b w:val="0"/>
          <w:i w:val="0"/>
          <w:color w:val="000000"/>
          <w:sz w:val="22"/>
          <w:u w:val="none"/>
        </w:rPr>
        <w:t>Energy bar chart templates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Kahoot or quick-fire whiteboard review: Display 6 rapid-fire questions covering key formulas and concepts (W = Fd cos theta, KE = 1/2 mv^2, PE = mgh, PE = 1/2 kx^2, conservation of energy, P = W/t). Students hold up whiteboards with answers. Address common errors immediately.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Problem carousel: Six stations around the room, each with a multi-step energy problem (Regents-style). Station 1: Work at an angle. Station 2: Work-energy theorem. Station 3: Conservation with gravitational PE. Station 4: Spring-launches and elastic PE. Station 5: Energy bar charts with friction. Station 6: Power calculations. Groups rotate every 2 minutes, solving one problem per station.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reviews the most commonly missed problems from the carousel. Focus on: (1) Remembering to include the angle in work calculations. (2) Setting up conservation of energy equations correctly — identifying what energy forms exist at each position. (3) Understanding when mechanical energy is NOT conserved (friction present). Display student work samples and discuss strategies.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Regents cluster practice: Students work through a complete bungee jumping-style cluster (5 questions) integrating gravitational PE, kinetic energy, elastic PE, conservation of energy, and energy dissipation. This mirrors the format they will see on the exam.</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Self-assessment: Students rate their confidence (1-4) on each major skill: calculating work, calculating KE, calculating PE, applying conservation of energy, calculating power. They identify their weakest area and write one specific study action they will take before the exam.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formula sheet organized by topic with example problems. Allow students to use the formula sheet during the carousel. Provide step-by-step solution guides for one problem at each station.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problem carousel and cluster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Create their own Regents-style cluster of 5 questions based on a real-world energy scenario of their choice (e.g., skateboarding, ski jumping, catapult). Include calculations for work, KE, PE, conservation, and power.</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problem sets with visual diagrams for every question. Include a bilingual formula reference. Allow extra time at stations.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carousel to 4 stations (skip the two most complex). Provide a completed energy bar chart example to reference. Allow extended time and calculator use on all problems.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Review the diverse scientists and cultural connections from the unit: Emilie du Chatelet, the physics of ancient construction, energy justice, and William Kamkwamba. Students reflect on how understanding energy empowers communities and individuals to make informed decisions about resources and technology.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'Energy Bar Chart': Start with 'Energy Bar Chart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