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9: Conservation of Mechanical Energy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apply the law of conservation of energy to solve problems involving the transformation between kinetic and potential energy in systems without significant friction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Mechanical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sum of ________ energy and ________ energy in ________ system; ME ________ KE +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Transformation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of ________ changing from ________ form to ________ (e.g., PE ________ KE during ________ fall)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Mechanical Energy — KE + PE = Constant (Without Friction)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When Energy Is Not Conserved — The Role of Friction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Conservation of Mechanical Energy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Conservation of Mechanical Energy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conservation of mechanical energy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conservation of mechanical energy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