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7: Phase Changes and Latent Heat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interpret a heating curve, identify phase changes, and explain why temperature remains constant during a phase change as energy goes into breaking intermolecular bonds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of Fusion (L_f)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energy required ________ change 1 ________ of a ________ from solid ________ liquid at ________ melting point; ________ water, L_f ________ 334,000 J/kg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Heating Curve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graph of ________ vs. time ________ a substance ________ heated at ________ constant rate; ________ regions indicate ________ changes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Why Temperature Stays Constant During a Phase Change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Calculating Heat for Phase Changes — q = mL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Phase Changes and Latent Heat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Phase Changes and Latent Heat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phase changes and latent heat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phase changes and latent heat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