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11: Sound Waves and the Doppler Effect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sound as a longitudinal mechanical wave, explain the Doppler effect, and calculate observed frequency when a source or observer is moving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Sound Wave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longitudinal mechanical ________ caused by ________ in a ________ consists of ________ and rarefactions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Doppler Effect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apparent change ________ frequency of ________ wave when ________ source or ________ is moving; ________ = higher ________ receding = ________ frequency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Sound as a Longitudinal Mechanical Wave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Doppler Effect — Why Moving Sources Sound Different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Sound Waves and the Doppler Effect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Sound Waves and the Doppler Effect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sound waves and the doppler effect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sound waves and the doppler effect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