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3: Wave Types and Properties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Wave Properties and Musical Instruments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guitar string is plucked and produces a note with a frequency of 330 Hz. The guitarist then presses the string at the 12th fret, which cuts the vibrating length in half. The new note has a frequency of 660 Hz. When the guitarist plucks the string harder (with more force), the note sounds louder but the pitch does not change.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wave properties, I claim that changing the vibrating length of the string affects the frequency (pitch) while changing the plucking force affects the amplitude (loudness)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Compare the frequencies before and after fretting (330 Hz vs. 660 Hz — doubled). Relate the vibrating length to wavelength. Explain why harder plucking increases amplitude but not frequency.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halving the string length halves the wavelength, and since v = f(lambda) with speed constant, the frequency must ___ to ___. Plucking harder increases the ___ (displacement from rest) without changing the ___ or ___, so the pitch stays the same but the sound is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