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9: Standing Waves and Resonance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explain how standing waves form, identify harmonics and their node/antinode patterns, and describe resonance as the transfer of energy at a natural frequency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Standing Wave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wave pattern ________ appears to ________ stationary, formed ________ the interference ________ two identical ________ traveling in ________ directions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Antinode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point on ________ standing wave ________ maximum displacement; ________ result of ________ constructive interference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Harmonic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standing wave ________ at an ________ multiple of ________ fundamental frequency; ________ nth harmonic ________ frequency n ________ the fundamental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Standing Waves — How They Form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Harmonics — The Fundamental and Its Multiples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Standing Waves and Resonance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Standing Waves and Resonance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standing waves and resonance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standing waves and resonance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