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9: Light, Optics &amp; the Electromagnetic Spectrum  |  Lesson 16: Total Internal Reflection and Fiber Optics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explain total internal reflection and describe how it enables fiber optic technology.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Total internal reflection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complete reflection ________ light at ________ boundary when ________ angle of ________ exceeds the ________ angle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Critical angle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minimum angle ________ incidence at ________ total internal ________ occurs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Fiber optics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Thin glass or ________ fibers that ________ light signals ________ total internal ________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Conditions for Total Internal Reflection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Critical Angle Calculation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Fiber Optic Technology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Total Internal Reflection and Fiber Optics: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Total Internal Reflection and Fiber Optics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total internal reflection and fiber optics,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total internal reflection and fiber optics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