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CE13" w14:textId="41C33636" w:rsidR="00E852AE" w:rsidRDefault="003C384F" w:rsidP="00E852AE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1.</w:t>
      </w:r>
      <w:r w:rsidR="00115B7B">
        <w:rPr>
          <w:b/>
          <w:bCs/>
          <w:color w:val="EE0000"/>
          <w:sz w:val="32"/>
          <w:szCs w:val="32"/>
        </w:rPr>
        <w:t>Pearson or spearman correlation (between four group)</w:t>
      </w:r>
      <w:r w:rsidR="00E852AE" w:rsidRPr="00E852AE">
        <w:rPr>
          <w:b/>
          <w:bCs/>
          <w:color w:val="EE0000"/>
          <w:sz w:val="32"/>
          <w:szCs w:val="32"/>
        </w:rPr>
        <w:t xml:space="preserve"> </w:t>
      </w:r>
    </w:p>
    <w:p w14:paraId="683E0898" w14:textId="201A7D5F" w:rsidR="00115B7B" w:rsidRDefault="003C384F" w:rsidP="00D335CF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2.</w:t>
      </w:r>
      <w:r w:rsidR="00E852AE">
        <w:rPr>
          <w:b/>
          <w:bCs/>
          <w:color w:val="EE0000"/>
          <w:sz w:val="32"/>
          <w:szCs w:val="32"/>
        </w:rPr>
        <w:t>Highly expressed genes</w:t>
      </w:r>
      <w:r>
        <w:rPr>
          <w:b/>
          <w:bCs/>
          <w:color w:val="EE0000"/>
          <w:sz w:val="32"/>
          <w:szCs w:val="32"/>
        </w:rPr>
        <w:t xml:space="preserve"> (last time you have given </w:t>
      </w:r>
      <w:proofErr w:type="spellStart"/>
      <w:r>
        <w:rPr>
          <w:b/>
          <w:bCs/>
          <w:color w:val="EE0000"/>
          <w:sz w:val="32"/>
          <w:szCs w:val="32"/>
        </w:rPr>
        <w:t>higly</w:t>
      </w:r>
      <w:proofErr w:type="spellEnd"/>
      <w:r>
        <w:rPr>
          <w:b/>
          <w:bCs/>
          <w:color w:val="EE0000"/>
          <w:sz w:val="32"/>
          <w:szCs w:val="32"/>
        </w:rPr>
        <w:t xml:space="preserve"> variable </w:t>
      </w:r>
      <w:proofErr w:type="spellStart"/>
      <w:r>
        <w:rPr>
          <w:b/>
          <w:bCs/>
          <w:color w:val="EE0000"/>
          <w:sz w:val="32"/>
          <w:szCs w:val="32"/>
        </w:rPr>
        <w:t>hene</w:t>
      </w:r>
      <w:proofErr w:type="spellEnd"/>
      <w:r>
        <w:rPr>
          <w:b/>
          <w:bCs/>
          <w:color w:val="EE0000"/>
          <w:sz w:val="32"/>
          <w:szCs w:val="32"/>
        </w:rPr>
        <w:t>)</w:t>
      </w:r>
    </w:p>
    <w:p w14:paraId="389A84DC" w14:textId="751245CC" w:rsidR="00D335CF" w:rsidRDefault="003C384F" w:rsidP="00D335CF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3.</w:t>
      </w:r>
      <w:r w:rsidR="00D335CF" w:rsidRPr="00D335CF">
        <w:rPr>
          <w:b/>
          <w:bCs/>
          <w:color w:val="EE0000"/>
          <w:sz w:val="32"/>
          <w:szCs w:val="32"/>
        </w:rPr>
        <w:t>Expression distribution analysis</w:t>
      </w:r>
    </w:p>
    <w:p w14:paraId="1AE7B834" w14:textId="77777777" w:rsidR="00D335CF" w:rsidRPr="00D335CF" w:rsidRDefault="00D335CF" w:rsidP="00D335CF">
      <w:r w:rsidRPr="00D335CF">
        <w:t>Another very useful analysis for control samples is to show whether the expression distributions are comparable.</w:t>
      </w:r>
    </w:p>
    <w:p w14:paraId="469252EB" w14:textId="77777777" w:rsidR="00D335CF" w:rsidRPr="00D335CF" w:rsidRDefault="00D335CF" w:rsidP="00D335CF">
      <w:r w:rsidRPr="00D335CF">
        <w:t>You can make:</w:t>
      </w:r>
    </w:p>
    <w:p w14:paraId="7683EBC4" w14:textId="77777777" w:rsidR="00D335CF" w:rsidRPr="00D335CF" w:rsidRDefault="00D335CF" w:rsidP="00D335CF">
      <w:pPr>
        <w:numPr>
          <w:ilvl w:val="0"/>
          <w:numId w:val="1"/>
        </w:numPr>
      </w:pPr>
      <w:r w:rsidRPr="00D335CF">
        <w:t xml:space="preserve">Boxplots </w:t>
      </w:r>
    </w:p>
    <w:p w14:paraId="3DF8BBB5" w14:textId="77777777" w:rsidR="00D335CF" w:rsidRPr="00D335CF" w:rsidRDefault="00D335CF" w:rsidP="00D335CF">
      <w:pPr>
        <w:numPr>
          <w:ilvl w:val="0"/>
          <w:numId w:val="1"/>
        </w:numPr>
      </w:pPr>
      <w:r w:rsidRPr="00D335CF">
        <w:t xml:space="preserve">Density plots </w:t>
      </w:r>
    </w:p>
    <w:p w14:paraId="0A45F230" w14:textId="77777777" w:rsidR="00D335CF" w:rsidRPr="00D335CF" w:rsidRDefault="00D335CF" w:rsidP="00D335CF">
      <w:pPr>
        <w:numPr>
          <w:ilvl w:val="0"/>
          <w:numId w:val="1"/>
        </w:numPr>
      </w:pPr>
      <w:r w:rsidRPr="00D335CF">
        <w:t xml:space="preserve">Counts-per-million distributions </w:t>
      </w:r>
    </w:p>
    <w:p w14:paraId="3868D056" w14:textId="77777777" w:rsidR="00D335CF" w:rsidRPr="00D335CF" w:rsidRDefault="00D335CF" w:rsidP="00D335CF">
      <w:pPr>
        <w:numPr>
          <w:ilvl w:val="0"/>
          <w:numId w:val="1"/>
        </w:numPr>
      </w:pPr>
      <w:r w:rsidRPr="00D335CF">
        <w:t>Log-expression distributions</w:t>
      </w:r>
    </w:p>
    <w:p w14:paraId="03E3D20F" w14:textId="77777777" w:rsidR="00D335CF" w:rsidRDefault="00D335CF" w:rsidP="00D335CF">
      <w:r>
        <w:t>Expression distribution</w:t>
      </w:r>
    </w:p>
    <w:p w14:paraId="55FE4C36" w14:textId="77777777" w:rsidR="00D335CF" w:rsidRDefault="00D335CF" w:rsidP="00D335CF"/>
    <w:p w14:paraId="17BE8764" w14:textId="77777777" w:rsidR="00D335CF" w:rsidRDefault="00D335CF" w:rsidP="00D335CF">
      <w:r>
        <w:t>NPFM1 ─────────────</w:t>
      </w:r>
    </w:p>
    <w:p w14:paraId="035CBDA8" w14:textId="77777777" w:rsidR="00D335CF" w:rsidRDefault="00D335CF" w:rsidP="00D335CF">
      <w:r>
        <w:t>NPFM2 ─────────────</w:t>
      </w:r>
    </w:p>
    <w:p w14:paraId="17E47D99" w14:textId="77777777" w:rsidR="00D335CF" w:rsidRDefault="00D335CF" w:rsidP="00D335CF">
      <w:r>
        <w:t>NPFM3 ─────────────</w:t>
      </w:r>
    </w:p>
    <w:p w14:paraId="3AD1AAE6" w14:textId="6BF33A6D" w:rsidR="00D335CF" w:rsidRDefault="00D335CF" w:rsidP="00D335CF">
      <w:r>
        <w:t>NPFM4 ─────────────</w:t>
      </w:r>
    </w:p>
    <w:p w14:paraId="05AB5DB6" w14:textId="7B791D56" w:rsidR="00F14793" w:rsidRPr="00F14793" w:rsidRDefault="003C384F" w:rsidP="00F14793">
      <w:pPr>
        <w:rPr>
          <w:b/>
          <w:bCs/>
          <w:color w:val="EE0000"/>
          <w:sz w:val="32"/>
          <w:szCs w:val="32"/>
        </w:rPr>
      </w:pPr>
      <w:r w:rsidRPr="003C384F">
        <w:rPr>
          <w:b/>
          <w:bCs/>
          <w:color w:val="EE0000"/>
          <w:sz w:val="32"/>
          <w:szCs w:val="32"/>
        </w:rPr>
        <w:t>4.</w:t>
      </w:r>
      <w:r w:rsidR="00F14793" w:rsidRPr="00F14793">
        <w:rPr>
          <w:b/>
          <w:bCs/>
          <w:color w:val="EE0000"/>
          <w:sz w:val="32"/>
          <w:szCs w:val="32"/>
        </w:rPr>
        <w:t>KEGG annotation/enrichment based on:</w:t>
      </w:r>
    </w:p>
    <w:p w14:paraId="1A36CCB6" w14:textId="77777777" w:rsidR="00F14793" w:rsidRPr="00F14793" w:rsidRDefault="00F14793" w:rsidP="00F14793">
      <w:pPr>
        <w:numPr>
          <w:ilvl w:val="0"/>
          <w:numId w:val="4"/>
        </w:numPr>
      </w:pPr>
      <w:r w:rsidRPr="00F14793">
        <w:t xml:space="preserve">All successfully annotated genes/transcripts </w:t>
      </w:r>
    </w:p>
    <w:p w14:paraId="4358216F" w14:textId="77777777" w:rsidR="00F14793" w:rsidRPr="00F14793" w:rsidRDefault="00F14793" w:rsidP="00F14793">
      <w:pPr>
        <w:numPr>
          <w:ilvl w:val="0"/>
          <w:numId w:val="4"/>
        </w:numPr>
      </w:pPr>
      <w:r w:rsidRPr="00F14793">
        <w:t xml:space="preserve">Expressed genes above a defined abundance threshold </w:t>
      </w:r>
    </w:p>
    <w:p w14:paraId="27076575" w14:textId="77777777" w:rsidR="00F14793" w:rsidRPr="00F14793" w:rsidRDefault="00F14793" w:rsidP="00F14793">
      <w:pPr>
        <w:numPr>
          <w:ilvl w:val="0"/>
          <w:numId w:val="4"/>
        </w:numPr>
      </w:pPr>
      <w:r w:rsidRPr="00F14793">
        <w:t xml:space="preserve">A selected gene set of interest </w:t>
      </w:r>
    </w:p>
    <w:p w14:paraId="61CC13F1" w14:textId="77777777" w:rsidR="00F14793" w:rsidRPr="00F14793" w:rsidRDefault="00F14793" w:rsidP="00F14793">
      <w:pPr>
        <w:numPr>
          <w:ilvl w:val="0"/>
          <w:numId w:val="4"/>
        </w:numPr>
      </w:pPr>
      <w:r w:rsidRPr="00F14793">
        <w:t xml:space="preserve">Specific gene families or functional categories </w:t>
      </w:r>
    </w:p>
    <w:p w14:paraId="6D25E79B" w14:textId="77777777" w:rsidR="00F14793" w:rsidRPr="00F14793" w:rsidRDefault="00F14793" w:rsidP="00F14793">
      <w:r w:rsidRPr="00F14793">
        <w:t>The dot plot can show:</w:t>
      </w:r>
    </w:p>
    <w:p w14:paraId="62330417" w14:textId="77777777" w:rsidR="00F14793" w:rsidRPr="00F14793" w:rsidRDefault="00F14793" w:rsidP="00F14793">
      <w:pPr>
        <w:numPr>
          <w:ilvl w:val="0"/>
          <w:numId w:val="5"/>
        </w:numPr>
      </w:pPr>
      <w:r w:rsidRPr="00F14793">
        <w:rPr>
          <w:b/>
          <w:bCs/>
        </w:rPr>
        <w:t>Y-axis:</w:t>
      </w:r>
      <w:r w:rsidRPr="00F14793">
        <w:t xml:space="preserve"> KEGG pathway </w:t>
      </w:r>
    </w:p>
    <w:p w14:paraId="5A30DE04" w14:textId="77777777" w:rsidR="00F14793" w:rsidRPr="00F14793" w:rsidRDefault="00F14793" w:rsidP="00F14793">
      <w:pPr>
        <w:numPr>
          <w:ilvl w:val="0"/>
          <w:numId w:val="5"/>
        </w:numPr>
      </w:pPr>
      <w:r w:rsidRPr="00F14793">
        <w:rPr>
          <w:b/>
          <w:bCs/>
        </w:rPr>
        <w:t>X-axis:</w:t>
      </w:r>
      <w:r w:rsidRPr="00F14793">
        <w:t xml:space="preserve"> Gene ratio / enrichment ratio </w:t>
      </w:r>
    </w:p>
    <w:p w14:paraId="1FC21C5E" w14:textId="77777777" w:rsidR="00F14793" w:rsidRPr="00F14793" w:rsidRDefault="00F14793" w:rsidP="00F14793">
      <w:pPr>
        <w:numPr>
          <w:ilvl w:val="0"/>
          <w:numId w:val="5"/>
        </w:numPr>
      </w:pPr>
      <w:r w:rsidRPr="00F14793">
        <w:rPr>
          <w:b/>
          <w:bCs/>
        </w:rPr>
        <w:lastRenderedPageBreak/>
        <w:t>Dot size:</w:t>
      </w:r>
      <w:r w:rsidRPr="00F14793">
        <w:t xml:space="preserve"> Number of genes </w:t>
      </w:r>
    </w:p>
    <w:p w14:paraId="74C6FE9D" w14:textId="77777777" w:rsidR="00F14793" w:rsidRPr="00F14793" w:rsidRDefault="00F14793" w:rsidP="00F14793">
      <w:pPr>
        <w:numPr>
          <w:ilvl w:val="0"/>
          <w:numId w:val="5"/>
        </w:numPr>
      </w:pPr>
      <w:r w:rsidRPr="00F14793">
        <w:rPr>
          <w:b/>
          <w:bCs/>
        </w:rPr>
        <w:t>Dot color:</w:t>
      </w:r>
      <w:r w:rsidRPr="00F14793">
        <w:t xml:space="preserve"> adjusted </w:t>
      </w:r>
      <w:r w:rsidRPr="00F14793">
        <w:rPr>
          <w:i/>
          <w:iCs/>
        </w:rPr>
        <w:t>p</w:t>
      </w:r>
      <w:r w:rsidRPr="00F14793">
        <w:t xml:space="preserve">-value (FDR) </w:t>
      </w:r>
    </w:p>
    <w:p w14:paraId="1122BD48" w14:textId="77777777" w:rsidR="00F14793" w:rsidRPr="00F14793" w:rsidRDefault="00F14793" w:rsidP="00F14793">
      <w:r w:rsidRPr="00F14793">
        <w:t>For example, conceptually:</w:t>
      </w:r>
    </w:p>
    <w:p w14:paraId="7CC42A86" w14:textId="77777777" w:rsidR="00F14793" w:rsidRPr="00F14793" w:rsidRDefault="00F14793" w:rsidP="00F14793">
      <w:r w:rsidRPr="00F14793">
        <w:rPr>
          <w:b/>
          <w:bCs/>
        </w:rPr>
        <w:t>KEGG pathway enrichment</w:t>
      </w:r>
    </w:p>
    <w:p w14:paraId="0CA05FCD" w14:textId="77777777" w:rsidR="00F14793" w:rsidRDefault="00F14793" w:rsidP="00F14793">
      <w:r w:rsidRPr="00F14793">
        <w:t>Ribosome</w:t>
      </w:r>
      <w:r w:rsidRPr="00F14793">
        <w:br/>
        <w:t>Oxidative phosphorylation</w:t>
      </w:r>
      <w:r w:rsidRPr="00F14793">
        <w:br/>
        <w:t>Carbon metabolism</w:t>
      </w:r>
      <w:r w:rsidRPr="00F14793">
        <w:br/>
        <w:t>Amino acid biosynthesis</w:t>
      </w:r>
      <w:r w:rsidRPr="00F14793">
        <w:br/>
        <w:t>Glycolysis/Gluconeogenesis</w:t>
      </w:r>
      <w:r w:rsidRPr="00F14793">
        <w:br/>
        <w:t>Purine metabolism</w:t>
      </w:r>
      <w:r w:rsidRPr="00F14793">
        <w:br/>
        <w:t>Fatty acid metabolism</w:t>
      </w:r>
    </w:p>
    <w:p w14:paraId="35CF4516" w14:textId="646653A9" w:rsidR="00F14793" w:rsidRPr="00F14793" w:rsidRDefault="003C384F" w:rsidP="00F14793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5. </w:t>
      </w:r>
      <w:r w:rsidR="00F14793" w:rsidRPr="00F14793">
        <w:rPr>
          <w:b/>
          <w:bCs/>
          <w:color w:val="EE0000"/>
          <w:sz w:val="28"/>
          <w:szCs w:val="28"/>
        </w:rPr>
        <w:t>Weighted Gene Co-expression Network Analysis (WGCNA)</w:t>
      </w:r>
    </w:p>
    <w:p w14:paraId="56C397C4" w14:textId="5E4AE381" w:rsidR="00D335CF" w:rsidRPr="00D335CF" w:rsidRDefault="003C384F" w:rsidP="00D335CF">
      <w:pPr>
        <w:rPr>
          <w:b/>
          <w:bCs/>
          <w:color w:val="EE0000"/>
          <w:sz w:val="28"/>
          <w:szCs w:val="28"/>
        </w:rPr>
      </w:pPr>
      <w:r w:rsidRPr="003C384F">
        <w:rPr>
          <w:b/>
          <w:bCs/>
          <w:color w:val="EE0000"/>
          <w:sz w:val="28"/>
          <w:szCs w:val="28"/>
        </w:rPr>
        <w:t xml:space="preserve">6. </w:t>
      </w:r>
      <w:r w:rsidR="00D335CF" w:rsidRPr="00D335CF">
        <w:rPr>
          <w:b/>
          <w:bCs/>
          <w:color w:val="EE0000"/>
          <w:sz w:val="28"/>
          <w:szCs w:val="28"/>
        </w:rPr>
        <w:t>Protein-domain analysis</w:t>
      </w:r>
    </w:p>
    <w:p w14:paraId="28A22AAC" w14:textId="77777777" w:rsidR="00D335CF" w:rsidRPr="00D335CF" w:rsidRDefault="00D335CF" w:rsidP="00D335CF">
      <w:r w:rsidRPr="00D335CF">
        <w:t xml:space="preserve">For your </w:t>
      </w:r>
      <w:r w:rsidRPr="00D335CF">
        <w:rPr>
          <w:i/>
          <w:iCs/>
        </w:rPr>
        <w:t>Nephila</w:t>
      </w:r>
      <w:r w:rsidRPr="00D335CF">
        <w:t xml:space="preserve"> transcripts, determine which protein domains are present.</w:t>
      </w:r>
    </w:p>
    <w:p w14:paraId="704BD49C" w14:textId="77777777" w:rsidR="00D335CF" w:rsidRPr="00D335CF" w:rsidRDefault="00D335CF" w:rsidP="00D335CF">
      <w:r w:rsidRPr="00D335CF">
        <w:t>Then you can create a figure such as:</w:t>
      </w:r>
    </w:p>
    <w:p w14:paraId="2828537E" w14:textId="77777777" w:rsidR="00D335CF" w:rsidRPr="00D335CF" w:rsidRDefault="00D335CF" w:rsidP="00D335CF">
      <w:r w:rsidRPr="00D335CF">
        <w:rPr>
          <w:b/>
          <w:bCs/>
        </w:rPr>
        <w:t>Top protein domains identified in the control transcriptome</w:t>
      </w:r>
    </w:p>
    <w:p w14:paraId="2E17D520" w14:textId="77777777" w:rsidR="00D335CF" w:rsidRPr="00D335CF" w:rsidRDefault="00D335CF" w:rsidP="00D335CF">
      <w:r w:rsidRPr="00D335CF">
        <w:t>and highlight domains associated with:</w:t>
      </w:r>
    </w:p>
    <w:p w14:paraId="635809FC" w14:textId="77777777" w:rsidR="00D335CF" w:rsidRPr="00D335CF" w:rsidRDefault="00D335CF" w:rsidP="00D335CF">
      <w:pPr>
        <w:numPr>
          <w:ilvl w:val="0"/>
          <w:numId w:val="3"/>
        </w:numPr>
      </w:pPr>
      <w:r w:rsidRPr="00D335CF">
        <w:t xml:space="preserve">toxins </w:t>
      </w:r>
    </w:p>
    <w:p w14:paraId="4383EED3" w14:textId="77777777" w:rsidR="00D335CF" w:rsidRPr="00D335CF" w:rsidRDefault="00D335CF" w:rsidP="00D335CF">
      <w:pPr>
        <w:numPr>
          <w:ilvl w:val="0"/>
          <w:numId w:val="3"/>
        </w:numPr>
      </w:pPr>
      <w:r w:rsidRPr="00D335CF">
        <w:t xml:space="preserve">proteases </w:t>
      </w:r>
    </w:p>
    <w:p w14:paraId="376DEC2B" w14:textId="77777777" w:rsidR="00D335CF" w:rsidRPr="00D335CF" w:rsidRDefault="00D335CF" w:rsidP="00D335CF">
      <w:pPr>
        <w:numPr>
          <w:ilvl w:val="0"/>
          <w:numId w:val="3"/>
        </w:numPr>
      </w:pPr>
      <w:r w:rsidRPr="00D335CF">
        <w:t xml:space="preserve">ion-channel interaction </w:t>
      </w:r>
    </w:p>
    <w:p w14:paraId="0F0A0D75" w14:textId="77777777" w:rsidR="00D335CF" w:rsidRPr="00D335CF" w:rsidRDefault="00D335CF" w:rsidP="00D335CF">
      <w:pPr>
        <w:numPr>
          <w:ilvl w:val="0"/>
          <w:numId w:val="3"/>
        </w:numPr>
      </w:pPr>
      <w:r w:rsidRPr="00D335CF">
        <w:t xml:space="preserve">protein binding </w:t>
      </w:r>
    </w:p>
    <w:p w14:paraId="0FB30132" w14:textId="77777777" w:rsidR="00D335CF" w:rsidRPr="00D335CF" w:rsidRDefault="00D335CF" w:rsidP="00D335CF">
      <w:pPr>
        <w:numPr>
          <w:ilvl w:val="0"/>
          <w:numId w:val="3"/>
        </w:numPr>
      </w:pPr>
      <w:r w:rsidRPr="00D335CF">
        <w:t xml:space="preserve">enzymatic activity </w:t>
      </w:r>
    </w:p>
    <w:p w14:paraId="61419DC6" w14:textId="77777777" w:rsidR="00D335CF" w:rsidRDefault="00D335CF" w:rsidP="00D335CF">
      <w:pPr>
        <w:numPr>
          <w:ilvl w:val="0"/>
          <w:numId w:val="3"/>
        </w:numPr>
      </w:pPr>
      <w:r w:rsidRPr="00D335CF">
        <w:t>extracellular proteins</w:t>
      </w:r>
    </w:p>
    <w:p w14:paraId="53B5DF46" w14:textId="77777777" w:rsidR="00F14793" w:rsidRDefault="00F14793" w:rsidP="00F14793"/>
    <w:p w14:paraId="4C51FF10" w14:textId="77777777" w:rsidR="00F14793" w:rsidRPr="00D335CF" w:rsidRDefault="00F14793" w:rsidP="00F14793"/>
    <w:p w14:paraId="51C60C1A" w14:textId="77777777" w:rsidR="00D335CF" w:rsidRDefault="00D335CF" w:rsidP="00D335CF"/>
    <w:sectPr w:rsidR="00D33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C3D"/>
    <w:multiLevelType w:val="multilevel"/>
    <w:tmpl w:val="A7C4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7D6E"/>
    <w:multiLevelType w:val="multilevel"/>
    <w:tmpl w:val="8E8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B4FBC"/>
    <w:multiLevelType w:val="multilevel"/>
    <w:tmpl w:val="468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B30E3"/>
    <w:multiLevelType w:val="multilevel"/>
    <w:tmpl w:val="6AE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36E10"/>
    <w:multiLevelType w:val="multilevel"/>
    <w:tmpl w:val="7BDC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8469B"/>
    <w:multiLevelType w:val="multilevel"/>
    <w:tmpl w:val="E54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530298">
    <w:abstractNumId w:val="5"/>
  </w:num>
  <w:num w:numId="2" w16cid:durableId="1911190607">
    <w:abstractNumId w:val="4"/>
  </w:num>
  <w:num w:numId="3" w16cid:durableId="80806887">
    <w:abstractNumId w:val="2"/>
  </w:num>
  <w:num w:numId="4" w16cid:durableId="54937161">
    <w:abstractNumId w:val="0"/>
  </w:num>
  <w:num w:numId="5" w16cid:durableId="196091475">
    <w:abstractNumId w:val="1"/>
  </w:num>
  <w:num w:numId="6" w16cid:durableId="223639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CF"/>
    <w:rsid w:val="00017FB7"/>
    <w:rsid w:val="00115B7B"/>
    <w:rsid w:val="001D7C14"/>
    <w:rsid w:val="003C384F"/>
    <w:rsid w:val="00762648"/>
    <w:rsid w:val="00B76654"/>
    <w:rsid w:val="00B81D61"/>
    <w:rsid w:val="00CA3B6B"/>
    <w:rsid w:val="00D335CF"/>
    <w:rsid w:val="00D5426C"/>
    <w:rsid w:val="00E852AE"/>
    <w:rsid w:val="00F1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2AD1"/>
  <w15:chartTrackingRefBased/>
  <w15:docId w15:val="{FBC17716-5183-4148-81B0-6BB3A344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2026-08-31T11:17:00Z</dcterms:created>
  <dcterms:modified xsi:type="dcterms:W3CDTF">2026-08-31T13:15:00Z</dcterms:modified>
</cp:coreProperties>
</file>