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5ctmr5o5l4u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k2i694tdb0f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y3uxjlk7mu5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53bxlmjvfvk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k830a5gn9s3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mqhxplnhxva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xjgcduy2nga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vm11obshfxv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l8qmo59ewc8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oe6nvnio4m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n0vc0679e3d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2" w:firstLine="0"/>
        <w:jc w:val="left"/>
        <w:rPr>
          <w:b w:val="1"/>
          <w:color w:val="003f6c"/>
          <w:sz w:val="48"/>
          <w:szCs w:val="48"/>
        </w:rPr>
      </w:pPr>
      <w:bookmarkStart w:colFirst="0" w:colLast="0" w:name="_heading=h.nh7mddkpcj7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" w:hanging="5"/>
        <w:jc w:val="center"/>
        <w:rPr>
          <w:b w:val="1"/>
          <w:color w:val="003f6c"/>
          <w:sz w:val="76"/>
          <w:szCs w:val="76"/>
        </w:rPr>
      </w:pPr>
      <w:bookmarkStart w:colFirst="0" w:colLast="0" w:name="_heading=h.fjnqm3ub9xy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" w:hanging="5"/>
        <w:jc w:val="center"/>
        <w:rPr>
          <w:b w:val="1"/>
          <w:color w:val="003f6c"/>
          <w:sz w:val="76"/>
          <w:szCs w:val="76"/>
        </w:rPr>
      </w:pPr>
      <w:bookmarkStart w:colFirst="0" w:colLast="0" w:name="_heading=h.jyj7zujza6l2" w:id="13"/>
      <w:bookmarkEnd w:id="13"/>
      <w:r w:rsidDel="00000000" w:rsidR="00000000" w:rsidRPr="00000000">
        <w:rPr>
          <w:b w:val="1"/>
          <w:color w:val="003f6c"/>
          <w:sz w:val="76"/>
          <w:szCs w:val="76"/>
          <w:rtl w:val="0"/>
        </w:rPr>
        <w:t xml:space="preserve">Acta de Constitución</w:t>
      </w:r>
    </w:p>
    <w:p w:rsidR="00000000" w:rsidDel="00000000" w:rsidP="00000000" w:rsidRDefault="00000000" w:rsidRPr="00000000" w14:paraId="0000000F">
      <w:pPr>
        <w:spacing w:after="0" w:line="240" w:lineRule="auto"/>
        <w:ind w:left="3" w:hanging="5"/>
        <w:jc w:val="center"/>
        <w:rPr>
          <w:b w:val="1"/>
          <w:color w:val="003f6c"/>
          <w:sz w:val="76"/>
          <w:szCs w:val="76"/>
        </w:rPr>
      </w:pPr>
      <w:bookmarkStart w:colFirst="0" w:colLast="0" w:name="_heading=h.o0ymhee2bary" w:id="14"/>
      <w:bookmarkEnd w:id="14"/>
      <w:r w:rsidDel="00000000" w:rsidR="00000000" w:rsidRPr="00000000">
        <w:rPr>
          <w:b w:val="1"/>
          <w:color w:val="003f6c"/>
          <w:sz w:val="76"/>
          <w:szCs w:val="76"/>
          <w:rtl w:val="0"/>
        </w:rPr>
        <w:t xml:space="preserve"> de Proyecto</w:t>
      </w:r>
    </w:p>
    <w:p w:rsidR="00000000" w:rsidDel="00000000" w:rsidP="00000000" w:rsidRDefault="00000000" w:rsidRPr="00000000" w14:paraId="00000010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75k0n6vrl6o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hanging="2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de Concesión de Alquiler Logístico para PYMES Comerciales (S.A.L.)</w:t>
      </w:r>
    </w:p>
    <w:p w:rsidR="00000000" w:rsidDel="00000000" w:rsidP="00000000" w:rsidRDefault="00000000" w:rsidRPr="00000000" w14:paraId="00000012">
      <w:pPr>
        <w:spacing w:after="0" w:line="240" w:lineRule="auto"/>
        <w:ind w:hanging="2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hanging="2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06 de Septiembre de 2024</w:t>
      </w:r>
    </w:p>
    <w:p w:rsidR="00000000" w:rsidDel="00000000" w:rsidP="00000000" w:rsidRDefault="00000000" w:rsidRPr="00000000" w14:paraId="00000014">
      <w:pPr>
        <w:spacing w:after="0" w:line="240" w:lineRule="auto"/>
        <w:ind w:hanging="2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hanging="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(Rev 1.1)</w:t>
      </w:r>
    </w:p>
    <w:p w:rsidR="00000000" w:rsidDel="00000000" w:rsidP="00000000" w:rsidRDefault="00000000" w:rsidRPr="00000000" w14:paraId="00000016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w3pntkcbgth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17"/>
      <w:bookmarkEnd w:id="17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Sistema de Concesión de Alquiler Logístico para PYMES Comerciales (S.A.L.)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6/9/2024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Almacenes y PYMES comerciales que necesitan optimizar sus procesos logísticos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Fredes, Andrés Gutiérrez y Javier Venegas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Javier Venegas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9"/>
      <w:bookmarkEnd w:id="19"/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 del Proyecto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S.A.L. Tiene como propósito desarrollar una solución tecnológica integral que permita a las pequeñas y medianas empresas (PYMES) del sector comercial en Chile optimizar la gestión de su logística y almacenamiento. A través de un sistema web avanzado, se busca facilitar el control de inventarios y productos, mejorando así la eficiencia operativa y reduciendo costos asociados a la gestión logística.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 del Proyecto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implementación de este proyecto es de vital importancia debido a la limitada infraestructura tecnológica con la que cuentan muchas PYMES en Chile. Estas empresas, que representan aproximadamente el 40% de las ventas del sector comercial, enfrentan desafíos significativos en la gestión de sus operaciones logísticas, lo que resulta en ineficiencias y pérdidas económicas. La falta de herramientas tecnológicas adecuadas impide que estas empresas puedan competir en igualdad de condiciones con negocios de mayor envergadura.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S.A.L. Se presenta como una solución asequible y eficiente, diseñada específicamente para satisfacer las necesidades de las PYMES comerciales. Al proporcionar un sistema web que permita un control preciso y en tiempo real de inventarios y productos, se espera mejorar la capacidad de respuesta y la toma de decisiones estratégicas de estas empresas. Además, la implementación de esta solución tecnológica contribuirá al desarrollo económico del sector, fomentando la competitividad y la sostenibilidad de las PYMES en el mercado chileno.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El sistema S.A.L. ofrecerá una plataforma web que permitirá a las PYMES gestionar inventarios, consultar la disponibilidad de productos y recibir notificaciones automáticas sobre niveles bajos de stock. Los entregables del proyecto incluyen:</w:t>
            </w:r>
          </w:p>
          <w:p w:rsidR="00000000" w:rsidDel="00000000" w:rsidP="00000000" w:rsidRDefault="00000000" w:rsidRPr="00000000" w14:paraId="00000033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web funcional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requisitos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de pruebas y calidad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Capacitación para usuarios</w:t>
            </w:r>
          </w:p>
          <w:p w:rsidR="00000000" w:rsidDel="00000000" w:rsidP="00000000" w:rsidRDefault="00000000" w:rsidRPr="00000000" w14:paraId="00000039">
            <w:pPr>
              <w:ind w:hanging="2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entregable principal corresponde a un sistema web correspondiente a la venta de servicios en la nube de bases de datos para gestiones logísticas para PYMES minoristas de barrio. Este producto debe ser entregado según los parámetros y requerimientos solicitados por los comerciantes y también, con el soporte y mantenimiento correspondiente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isek7pgql2n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5693"/>
          <w:sz w:val="32"/>
          <w:szCs w:val="32"/>
        </w:rPr>
      </w:pPr>
      <w:bookmarkStart w:colFirst="0" w:colLast="0" w:name="_heading=h.ywb834j27aad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2xnwir3ottz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3F">
      <w:pPr>
        <w:pStyle w:val="Heading1"/>
        <w:spacing w:after="280" w:before="280" w:lineRule="auto"/>
        <w:ind w:left="-1.9999999999999998" w:firstLine="0"/>
        <w:rPr>
          <w:color w:val="005693"/>
        </w:rPr>
      </w:pPr>
      <w:bookmarkStart w:colFirst="0" w:colLast="0" w:name="_heading=h.u2xnwir3ottz" w:id="23"/>
      <w:bookmarkEnd w:id="23"/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0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41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2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Plataforma Web de concesión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Terminar listado de 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Portal CRUD de productos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Terminar listado de 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Sistema de generación de boletas e historial de cambios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Terminar listado de 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Infraestructura Cloud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Terminar listado de tareas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C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Firma de contrato y aprobación acta de constitución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hasta 06/09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Reclutamiento y contrato de desarrolladores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hasta 23/08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Inicio desarrollo de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el 09/09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Presentación de producto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hasta 29/11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Cierre de desarrollo de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Hasta realizar el 20/12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8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Implementación de hosting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Utilizar Presupuesto fijado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Integración de arquitectura y sistema 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Utilizar Presupuesto fijado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Puesta en Marcha y Mantenimiento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Utilizar Presupuesto fijado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60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Sistema con doble autentificación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Tener requerimiento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Sistema de adaptabilidad de responsividad mobile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Tener buena responsividad e interfaz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Sistema con buenas funcionalidades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Poseer un 80% de calidad y logros de requerimientos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68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Realizar estudio de mercado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Completar tarea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Diseñar experiencia UX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Completar tarea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after="280" w:before="280" w:lineRule="auto"/>
        <w:ind w:left="1" w:hanging="3"/>
        <w:rPr/>
      </w:pPr>
      <w:bookmarkStart w:colFirst="0" w:colLast="0" w:name="_heading=h.dharorzcv57b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6F">
          <w:pPr>
            <w:pStyle w:val="Heading1"/>
            <w:spacing w:after="280" w:before="280" w:lineRule="auto"/>
            <w:ind w:left="1" w:hanging="3"/>
            <w:rPr>
              <w:color w:val="005693"/>
            </w:rPr>
          </w:pPr>
          <w:bookmarkStart w:colFirst="0" w:colLast="0" w:name="_heading=h.xl2bkyyil928" w:id="25"/>
          <w:bookmarkEnd w:id="25"/>
          <w:r w:rsidDel="00000000" w:rsidR="00000000" w:rsidRPr="00000000">
            <w:rPr>
              <w:color w:val="005693"/>
              <w:rtl w:val="0"/>
            </w:rPr>
            <w:t xml:space="preserve">Riesgos iniciales de alto nivel del proyecto</w:t>
          </w:r>
        </w:p>
      </w:sdtContent>
    </w:sdt>
    <w:sdt>
      <w:sdtPr>
        <w:lock w:val="contentLocked"/>
        <w:tag w:val="goog_rdk_1"/>
      </w:sdtPr>
      <w:sdtContent>
        <w:tbl>
          <w:tblPr>
            <w:tblStyle w:val="Table5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8870"/>
            <w:tblGridChange w:id="0">
              <w:tblGrid>
                <w:gridCol w:w="88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70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Limitación en las habilidades de los miembros de equipo.</w:t>
                </w:r>
              </w:p>
              <w:p w:rsidR="00000000" w:rsidDel="00000000" w:rsidP="00000000" w:rsidRDefault="00000000" w:rsidRPr="00000000" w14:paraId="00000072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Demoras en documentación y plazos extendidos de retraso de desarrollo.</w:t>
                </w:r>
              </w:p>
              <w:p w:rsidR="00000000" w:rsidDel="00000000" w:rsidP="00000000" w:rsidRDefault="00000000" w:rsidRPr="00000000" w14:paraId="0000007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Requerimiento de equipos de desarrollo.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Requerimiento de espacio de desarrollo.</w:t>
                </w:r>
              </w:p>
              <w:p w:rsidR="00000000" w:rsidDel="00000000" w:rsidP="00000000" w:rsidRDefault="00000000" w:rsidRPr="00000000" w14:paraId="00000075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Dificultad de manejo de implementación de servicios web basados en arriendo y coste de un hosting para lograr funcionar el sistema en la red.</w:t>
                </w:r>
              </w:p>
              <w:p w:rsidR="00000000" w:rsidDel="00000000" w:rsidP="00000000" w:rsidRDefault="00000000" w:rsidRPr="00000000" w14:paraId="00000076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sdt>
      <w:sdtPr>
        <w:tag w:val="goog_rdk_2"/>
      </w:sdtPr>
      <w:sdtContent>
        <w:p w:rsidR="00000000" w:rsidDel="00000000" w:rsidP="00000000" w:rsidRDefault="00000000" w:rsidRPr="00000000" w14:paraId="00000078">
          <w:pPr>
            <w:pStyle w:val="Heading1"/>
            <w:spacing w:after="280" w:before="280" w:lineRule="auto"/>
            <w:ind w:left="1" w:hanging="3"/>
            <w:rPr>
              <w:color w:val="005693"/>
            </w:rPr>
          </w:pPr>
          <w:bookmarkStart w:colFirst="0" w:colLast="0" w:name="_heading=h.3dy6vkm" w:id="26"/>
          <w:bookmarkEnd w:id="26"/>
          <w:r w:rsidDel="00000000" w:rsidR="00000000" w:rsidRPr="00000000">
            <w:rPr>
              <w:color w:val="005693"/>
              <w:rtl w:val="0"/>
            </w:rPr>
            <w:t xml:space="preserve">Cronograma de hitos principales</w:t>
          </w:r>
        </w:p>
      </w:sdtContent>
    </w:sdt>
    <w:sdt>
      <w:sdtPr>
        <w:lock w:val="contentLocked"/>
        <w:tag w:val="goog_rdk_3"/>
      </w:sdtPr>
      <w:sdtContent>
        <w:tbl>
          <w:tblPr>
            <w:tblStyle w:val="Table6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663"/>
            <w:gridCol w:w="2207"/>
            <w:tblGridChange w:id="0">
              <w:tblGrid>
                <w:gridCol w:w="6663"/>
                <w:gridCol w:w="22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79">
                <w:pPr>
                  <w:ind w:hanging="2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Hito</w:t>
                </w:r>
              </w:p>
            </w:tc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7A">
                <w:pPr>
                  <w:ind w:hanging="2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Fecha tope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7B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Firma de contrato y aprobación acta de constitución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7C">
                <w:pPr>
                  <w:ind w:hanging="2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06/09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7D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Reclutamiento y contrato de desarrolladores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7E">
                <w:pPr>
                  <w:ind w:hanging="2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23/08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7F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desarrollo de sistema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0">
                <w:pPr>
                  <w:ind w:hanging="2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15/11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1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Presentación de producto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2">
                <w:pPr>
                  <w:ind w:hanging="2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29/11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3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Cierre de desarrollo de sistema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84">
                <w:pPr>
                  <w:ind w:hanging="2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20/12</w:t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pStyle w:val="Heading1"/>
        <w:spacing w:after="280" w:before="280" w:lineRule="auto"/>
        <w:ind w:left="-1.9999999999999998" w:firstLine="0"/>
        <w:rPr>
          <w:b w:val="1"/>
          <w:color w:val="003f6c"/>
          <w:sz w:val="32"/>
          <w:szCs w:val="32"/>
        </w:rPr>
      </w:pPr>
      <w:bookmarkStart w:colFirst="0" w:colLast="0" w:name="_heading=h.xy9m1hi4irn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b w:val="1"/>
          <w:color w:val="003f6c"/>
          <w:sz w:val="32"/>
          <w:szCs w:val="32"/>
        </w:rPr>
      </w:pPr>
      <w:bookmarkStart w:colFirst="0" w:colLast="0" w:name="_heading=h.la7i7t55gl9v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7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Javier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color w:val="365f91"/>
        </w:rPr>
      </w:pPr>
      <w:bookmarkStart w:colFirst="0" w:colLast="0" w:name="_heading=h.17dp8vu" w:id="30"/>
      <w:bookmarkEnd w:id="30"/>
      <w:r w:rsidDel="00000000" w:rsidR="00000000" w:rsidRPr="00000000">
        <w:rPr>
          <w:b w:val="1"/>
          <w:color w:val="666666"/>
          <w:rtl w:val="0"/>
        </w:rPr>
        <w:t xml:space="preserve">Niveles de autoridad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56"/>
            <w:gridCol w:w="5614"/>
            <w:tblGridChange w:id="0">
              <w:tblGrid>
                <w:gridCol w:w="3256"/>
                <w:gridCol w:w="5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90">
                <w:pPr>
                  <w:ind w:hanging="2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Área de autoridad</w:t>
                </w:r>
              </w:p>
            </w:tc>
            <w:tc>
              <w:tcPr>
                <w:tcBorders>
                  <w:top w:color="003f6c" w:space="0" w:sz="4" w:val="single"/>
                  <w:left w:color="003f6c" w:space="0" w:sz="4" w:val="single"/>
                  <w:bottom w:color="666666" w:space="0" w:sz="4" w:val="single"/>
                  <w:right w:color="003f6c" w:space="0" w:sz="4" w:val="single"/>
                </w:tcBorders>
                <w:shd w:fill="003f6c" w:val="clear"/>
              </w:tcPr>
              <w:p w:rsidR="00000000" w:rsidDel="00000000" w:rsidP="00000000" w:rsidRDefault="00000000" w:rsidRPr="00000000" w14:paraId="00000091">
                <w:pPr>
                  <w:ind w:hanging="2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Descripción del nivel de autoridad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92">
                <w:pPr>
                  <w:ind w:hanging="2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Decisiones de personal </w:t>
                  <w:br w:type="textWrapping"/>
                  <w:t xml:space="preserve">(Staffing)</w:t>
                </w:r>
              </w:p>
            </w:tc>
            <w:tc>
              <w:tcPr>
                <w:tcBorders>
                  <w:top w:color="666666" w:space="0" w:sz="4" w:val="single"/>
                  <w:left w:color="003f6c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3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4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Esta asignación es gestionada principalmente por el gerente de proyecto y “Project Manager” que realiza Dailys y juntas informativas del equipo.</w:t>
                </w:r>
              </w:p>
              <w:p w:rsidR="00000000" w:rsidDel="00000000" w:rsidP="00000000" w:rsidRDefault="00000000" w:rsidRPr="00000000" w14:paraId="00000095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96">
                <w:pPr>
                  <w:ind w:hanging="2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Gestión de presupuesto </w:t>
                  <w:br w:type="textWrapping"/>
                  <w:t xml:space="preserve">y de sus variaciones</w:t>
                </w:r>
              </w:p>
            </w:tc>
            <w:tc>
              <w:tcPr>
                <w:tcBorders>
                  <w:top w:color="666666" w:space="0" w:sz="4" w:val="single"/>
                  <w:left w:color="003f6c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7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Asignado y responsable de ser el “Business Analyst” del proyecto, este gestiona el presupuesto y gastos de desarrollo del proyecto.</w:t>
                </w:r>
              </w:p>
              <w:p w:rsidR="00000000" w:rsidDel="00000000" w:rsidP="00000000" w:rsidRDefault="00000000" w:rsidRPr="00000000" w14:paraId="00000099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9A">
                <w:pPr>
                  <w:ind w:hanging="2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Decisiones técnicas</w:t>
                </w:r>
              </w:p>
            </w:tc>
            <w:tc>
              <w:tcPr>
                <w:tcBorders>
                  <w:top w:color="666666" w:space="0" w:sz="4" w:val="single"/>
                  <w:left w:color="003f6c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B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El responsable de esta autoridad, es gestionado por el especialista encargado del área designada. Estas decisiones deben ser medidas con el “Project Manager” junto al “Developer Team”.</w:t>
                </w:r>
              </w:p>
              <w:p w:rsidR="00000000" w:rsidDel="00000000" w:rsidP="00000000" w:rsidRDefault="00000000" w:rsidRPr="00000000" w14:paraId="0000009D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9E">
                <w:pPr>
                  <w:ind w:hanging="2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Resolución de conflictos</w:t>
                </w:r>
              </w:p>
            </w:tc>
            <w:tc>
              <w:tcPr>
                <w:tcBorders>
                  <w:top w:color="666666" w:space="0" w:sz="4" w:val="single"/>
                  <w:left w:color="003f6c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F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El responsable debe ser el “Project Manager”, este debe mediar y apoyar en la resolución de problemas e incidentes que acontecen en el desarrollo del proyecto.</w:t>
                </w:r>
              </w:p>
              <w:p w:rsidR="00000000" w:rsidDel="00000000" w:rsidP="00000000" w:rsidRDefault="00000000" w:rsidRPr="00000000" w14:paraId="000000A0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003f6c" w:space="0" w:sz="4" w:val="single"/>
                  <w:bottom w:color="003f6c" w:space="0" w:sz="4" w:val="single"/>
                  <w:right w:color="003f6c" w:space="0" w:sz="4" w:val="single"/>
                </w:tcBorders>
                <w:shd w:fill="005693" w:val="clear"/>
              </w:tcPr>
              <w:p w:rsidR="00000000" w:rsidDel="00000000" w:rsidP="00000000" w:rsidRDefault="00000000" w:rsidRPr="00000000" w14:paraId="000000A2">
                <w:pPr>
                  <w:ind w:hanging="2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Ruta de escalamiento y </w:t>
                  <w:br w:type="textWrapping"/>
                  <w:t xml:space="preserve">limitaciones de autoridad</w:t>
                </w:r>
              </w:p>
            </w:tc>
            <w:tc>
              <w:tcPr>
                <w:tcBorders>
                  <w:top w:color="666666" w:space="0" w:sz="4" w:val="single"/>
                  <w:left w:color="003f6c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3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  <w:t xml:space="preserve">El responsable de este cargo el “Project Manager” debe planificar y asignar a las autoridades respectivas en la toma y gestión de decisiones en el proyecto para el “Developer Team”.</w:t>
                </w:r>
              </w:p>
              <w:p w:rsidR="00000000" w:rsidDel="00000000" w:rsidP="00000000" w:rsidRDefault="00000000" w:rsidRPr="00000000" w14:paraId="000000A4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5">
                <w:pPr>
                  <w:ind w:hanging="2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b w:val="1"/>
          <w:color w:val="003f6c"/>
          <w:sz w:val="32"/>
          <w:szCs w:val="32"/>
        </w:rPr>
      </w:pPr>
      <w:bookmarkStart w:colFirst="0" w:colLast="0" w:name="_heading=h.fpoc6fdyjwim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9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Javier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“Project Manager”</w:t>
            </w:r>
          </w:p>
          <w:p w:rsidR="00000000" w:rsidDel="00000000" w:rsidP="00000000" w:rsidRDefault="00000000" w:rsidRPr="00000000" w14:paraId="000000AC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Gestión de proyectos y pruebas​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Andres Gutierrez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“Business Analyst”</w:t>
            </w:r>
          </w:p>
          <w:p w:rsidR="00000000" w:rsidDel="00000000" w:rsidP="00000000" w:rsidRDefault="00000000" w:rsidRPr="00000000" w14:paraId="000000AF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Diseño y análisis de requerimientos​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Fredes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“Developer Team”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y codificación de sistemas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rHeight w:val="786.9531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Andrés Gutiérrez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6/9/24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A.G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200" w:before="280" w:lineRule="auto"/>
              <w:ind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Javier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200" w:lineRule="auto"/>
              <w:ind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6/9/24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J.V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David Fredes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200" w:lineRule="auto"/>
              <w:ind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6/9/24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D.F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ONnBL9WnhJ9LOpCPe7/kYRUblg==">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